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16C" w:rsidRDefault="006B005E">
      <w:pPr>
        <w:widowControl w:val="0"/>
        <w:spacing w:before="240"/>
        <w:ind w:left="0" w:firstLine="0"/>
        <w:jc w:val="both"/>
        <w:rPr>
          <w:b/>
          <w:szCs w:val="26"/>
          <w:lang w:val="en-US"/>
        </w:rPr>
      </w:pPr>
      <w:bookmarkStart w:id="0" w:name="_Toc14250094"/>
      <w:bookmarkStart w:id="1" w:name="_Toc413357202"/>
      <w:bookmarkStart w:id="2" w:name="OLE_LINK50"/>
      <w:bookmarkStart w:id="3" w:name="_Toc439099142"/>
      <w:bookmarkStart w:id="4" w:name="OLE_LINK51"/>
      <w:r>
        <w:rPr>
          <w:b/>
          <w:szCs w:val="26"/>
        </w:rPr>
        <w:t>1. Xử lý số liệu thực nghiệm</w:t>
      </w:r>
      <w:r>
        <w:rPr>
          <w:b/>
          <w:szCs w:val="26"/>
          <w:lang w:val="en-US"/>
        </w:rPr>
        <w:t xml:space="preserve"> (chương 2)</w:t>
      </w:r>
    </w:p>
    <w:p w:rsidR="005B316C" w:rsidRDefault="006B005E">
      <w:pPr>
        <w:widowControl w:val="0"/>
        <w:ind w:left="0" w:firstLine="709"/>
        <w:jc w:val="both"/>
        <w:rPr>
          <w:color w:val="auto"/>
          <w:szCs w:val="26"/>
        </w:rPr>
      </w:pPr>
      <w:r>
        <w:rPr>
          <w:color w:val="auto"/>
          <w:szCs w:val="26"/>
        </w:rPr>
        <w:t xml:space="preserve">Phân tích thống kê được thực hiện bằng hồi quy phi tuyến tính cho mỗi </w:t>
      </w:r>
      <w:r>
        <w:rPr>
          <w:color w:val="auto"/>
          <w:szCs w:val="26"/>
          <w:lang w:val="en-US"/>
        </w:rPr>
        <w:t xml:space="preserve">kết </w:t>
      </w:r>
      <w:r w:rsidRPr="002070EB">
        <w:rPr>
          <w:color w:val="auto"/>
          <w:szCs w:val="26"/>
          <w:lang w:val="en-US"/>
        </w:rPr>
        <w:t>quả</w:t>
      </w:r>
      <w:r w:rsidRPr="002070EB">
        <w:rPr>
          <w:color w:val="auto"/>
          <w:szCs w:val="26"/>
        </w:rPr>
        <w:t xml:space="preserve"> sấy riêng lẻ. Các mô hình đề xuất trong </w:t>
      </w:r>
      <w:r w:rsidRPr="002070EB">
        <w:rPr>
          <w:color w:val="FF0000"/>
          <w:szCs w:val="26"/>
        </w:rPr>
        <w:t xml:space="preserve">bảng </w:t>
      </w:r>
      <w:r w:rsidR="002070EB" w:rsidRPr="002070EB">
        <w:rPr>
          <w:color w:val="FF0000"/>
          <w:szCs w:val="26"/>
          <w:lang w:val="en-US"/>
        </w:rPr>
        <w:t xml:space="preserve">1 </w:t>
      </w:r>
      <w:r w:rsidRPr="002070EB">
        <w:rPr>
          <w:color w:val="auto"/>
          <w:szCs w:val="26"/>
        </w:rPr>
        <w:t xml:space="preserve">được </w:t>
      </w:r>
      <w:r w:rsidRPr="002070EB">
        <w:rPr>
          <w:color w:val="auto"/>
          <w:szCs w:val="26"/>
          <w:lang w:val="en-US"/>
        </w:rPr>
        <w:t>kiểm định với các số liệu</w:t>
      </w:r>
      <w:r>
        <w:rPr>
          <w:color w:val="auto"/>
          <w:szCs w:val="26"/>
        </w:rPr>
        <w:t xml:space="preserve"> sấy thử nghiệm và được phân tích theo phương pháp hồi quy từng bước, sử dụng chương trình phân tích thống kê </w:t>
      </w:r>
      <w:r>
        <w:rPr>
          <w:color w:val="auto"/>
          <w:szCs w:val="26"/>
          <w:lang w:val="en-US"/>
        </w:rPr>
        <w:t xml:space="preserve">SAS </w:t>
      </w:r>
      <w:r>
        <w:rPr>
          <w:color w:val="auto"/>
          <w:szCs w:val="26"/>
        </w:rPr>
        <w:t>(Statistical Analysis System, Ver.9.1). Các hệ số khuếch tán ẩm được tính toán bằng phương trình khuếch tán ẩm cho hình dạng tấm phẳng dựa trên định luật thứ hai của Fick.</w:t>
      </w:r>
    </w:p>
    <w:p w:rsidR="005B316C" w:rsidRDefault="006B005E">
      <w:pPr>
        <w:widowControl w:val="0"/>
        <w:ind w:left="0" w:firstLine="709"/>
        <w:jc w:val="both"/>
        <w:rPr>
          <w:szCs w:val="26"/>
        </w:rPr>
      </w:pPr>
      <w:r>
        <w:rPr>
          <w:szCs w:val="26"/>
        </w:rPr>
        <w:t xml:space="preserve">Các giá trị </w:t>
      </w:r>
      <w:r>
        <w:rPr>
          <w:szCs w:val="26"/>
          <w:lang w:val="en-US"/>
        </w:rPr>
        <w:t xml:space="preserve">thực nghiệm và các giá trị từ mô hình </w:t>
      </w:r>
      <w:r>
        <w:rPr>
          <w:szCs w:val="26"/>
        </w:rPr>
        <w:t>được so sánh và phân tích thống kê để xác định phương trình phù hợp nhất. Hệ số xác định (Coefficient of Determination</w:t>
      </w:r>
      <w:r>
        <w:rPr>
          <w:szCs w:val="26"/>
          <w:lang w:val="en-US"/>
        </w:rPr>
        <w:t>,</w:t>
      </w:r>
      <w:r>
        <w:rPr>
          <w:szCs w:val="26"/>
        </w:rPr>
        <w:t xml:space="preserve"> R</w:t>
      </w:r>
      <w:r>
        <w:rPr>
          <w:szCs w:val="26"/>
          <w:vertAlign w:val="superscript"/>
        </w:rPr>
        <w:t>2</w:t>
      </w:r>
      <w:r>
        <w:rPr>
          <w:szCs w:val="26"/>
        </w:rPr>
        <w:t>), sai số chuẩn (còn gọi là độ sai tiêu chuẩn của ước lượng</w:t>
      </w:r>
      <w:r>
        <w:rPr>
          <w:szCs w:val="26"/>
          <w:lang w:val="en-US"/>
        </w:rPr>
        <w:t xml:space="preserve"> -</w:t>
      </w:r>
      <w:r>
        <w:rPr>
          <w:szCs w:val="26"/>
        </w:rPr>
        <w:t xml:space="preserve"> Standard Error of Estimate</w:t>
      </w:r>
      <w:r>
        <w:rPr>
          <w:szCs w:val="26"/>
          <w:lang w:val="en-US"/>
        </w:rPr>
        <w:t xml:space="preserve">, </w:t>
      </w:r>
      <w:r>
        <w:rPr>
          <w:szCs w:val="26"/>
        </w:rPr>
        <w:t>SEE) và tổng bình phương số dư (còn được gọi là tổng bình phương các độ lệch) (Residual Sum of Squares, RSS) được sử dụng để xác định chất lượng của sự phù hợp (</w:t>
      </w:r>
      <w:r>
        <w:rPr>
          <w:color w:val="FF0000"/>
          <w:szCs w:val="26"/>
        </w:rPr>
        <w:t>Akpinar et al., 2004; Sacilik et al., 2006</w:t>
      </w:r>
      <w:r>
        <w:rPr>
          <w:szCs w:val="26"/>
        </w:rPr>
        <w:t xml:space="preserve">). </w:t>
      </w:r>
    </w:p>
    <w:p w:rsidR="005B316C" w:rsidRDefault="006B005E">
      <w:pPr>
        <w:widowControl w:val="0"/>
        <w:ind w:left="0" w:firstLine="709"/>
        <w:jc w:val="both"/>
        <w:rPr>
          <w:szCs w:val="26"/>
          <w:lang w:val="en-US"/>
        </w:rPr>
      </w:pPr>
      <w:r>
        <w:rPr>
          <w:szCs w:val="26"/>
          <w:lang w:val="en-US"/>
        </w:rPr>
        <w:t xml:space="preserve">Các hệ số SEE và RSS được xác định theo các phương trình </w:t>
      </w:r>
      <w:r>
        <w:rPr>
          <w:color w:val="FF0000"/>
          <w:szCs w:val="26"/>
          <w:lang w:val="en-US"/>
        </w:rPr>
        <w:t xml:space="preserve">(10) và (11) </w:t>
      </w:r>
      <w:r>
        <w:rPr>
          <w:szCs w:val="26"/>
          <w:lang w:val="en-US"/>
        </w:rPr>
        <w:t>tương ứng.</w:t>
      </w:r>
    </w:p>
    <w:p w:rsidR="005B316C" w:rsidRDefault="006B005E">
      <w:pPr>
        <w:widowControl w:val="0"/>
        <w:autoSpaceDE w:val="0"/>
        <w:autoSpaceDN w:val="0"/>
        <w:adjustRightInd w:val="0"/>
        <w:spacing w:before="120" w:after="120"/>
        <w:ind w:firstLine="284"/>
        <w:jc w:val="both"/>
        <w:rPr>
          <w:rFonts w:asciiTheme="majorHAnsi" w:eastAsiaTheme="minorEastAsia" w:hAnsiTheme="majorHAnsi" w:cstheme="majorHAnsi"/>
          <w:sz w:val="24"/>
          <w:szCs w:val="24"/>
          <w:lang w:val="en-US"/>
        </w:rPr>
      </w:pPr>
      <w:r>
        <w:rPr>
          <w:sz w:val="24"/>
          <w:szCs w:val="24"/>
          <w:lang w:val="en-US"/>
        </w:rPr>
        <w:tab/>
      </w:r>
      <m:oMath>
        <m:r>
          <m:rPr>
            <m:sty m:val="p"/>
          </m:rPr>
          <w:rPr>
            <w:rFonts w:ascii="Cambria Math" w:hAnsi="Cambria Math" w:cstheme="majorHAnsi"/>
            <w:szCs w:val="26"/>
            <w:lang w:val="en-US"/>
          </w:rPr>
          <m:t>SEE=</m:t>
        </m:r>
        <m:rad>
          <m:radPr>
            <m:degHide m:val="1"/>
            <m:ctrlPr>
              <w:rPr>
                <w:rFonts w:ascii="Cambria Math" w:hAnsi="Cambria Math" w:cstheme="majorHAnsi"/>
                <w:szCs w:val="26"/>
                <w:lang w:val="en-US"/>
              </w:rPr>
            </m:ctrlPr>
          </m:radPr>
          <m:deg/>
          <m:e>
            <m:f>
              <m:fPr>
                <m:ctrlPr>
                  <w:rPr>
                    <w:rFonts w:ascii="Cambria Math" w:hAnsi="Cambria Math" w:cstheme="majorHAnsi"/>
                    <w:szCs w:val="26"/>
                    <w:lang w:val="en-US"/>
                  </w:rPr>
                </m:ctrlPr>
              </m:fPr>
              <m:num>
                <m:nary>
                  <m:naryPr>
                    <m:chr m:val="∑"/>
                    <m:limLoc m:val="undOvr"/>
                    <m:ctrlPr>
                      <w:rPr>
                        <w:rFonts w:ascii="Cambria Math" w:hAnsi="Cambria Math" w:cstheme="majorHAnsi"/>
                        <w:szCs w:val="26"/>
                        <w:lang w:val="en-US"/>
                      </w:rPr>
                    </m:ctrlPr>
                  </m:naryPr>
                  <m:sub>
                    <m:r>
                      <m:rPr>
                        <m:sty m:val="p"/>
                      </m:rPr>
                      <w:rPr>
                        <w:rFonts w:ascii="Cambria Math" w:hAnsi="Cambria Math" w:cstheme="majorHAnsi"/>
                        <w:szCs w:val="26"/>
                        <w:lang w:val="en-US"/>
                      </w:rPr>
                      <m:t>i=1</m:t>
                    </m:r>
                  </m:sub>
                  <m:sup>
                    <m:r>
                      <m:rPr>
                        <m:sty m:val="p"/>
                      </m:rPr>
                      <w:rPr>
                        <w:rFonts w:ascii="Cambria Math" w:hAnsi="Cambria Math" w:cstheme="majorHAnsi"/>
                        <w:szCs w:val="26"/>
                        <w:lang w:val="en-US"/>
                      </w:rPr>
                      <m:t>n</m:t>
                    </m:r>
                  </m:sup>
                  <m:e>
                    <m:sSup>
                      <m:sSupPr>
                        <m:ctrlPr>
                          <w:rPr>
                            <w:rFonts w:ascii="Cambria Math" w:hAnsi="Cambria Math" w:cstheme="majorHAnsi"/>
                            <w:szCs w:val="26"/>
                            <w:lang w:val="en-US"/>
                          </w:rPr>
                        </m:ctrlPr>
                      </m:sSupPr>
                      <m:e>
                        <m:r>
                          <m:rPr>
                            <m:sty m:val="p"/>
                          </m:rPr>
                          <w:rPr>
                            <w:rFonts w:ascii="Cambria Math" w:hAnsi="Cambria Math" w:cstheme="majorHAnsi"/>
                            <w:szCs w:val="26"/>
                            <w:lang w:val="en-US"/>
                          </w:rPr>
                          <m:t>(M-</m:t>
                        </m:r>
                        <m:sSub>
                          <m:sSubPr>
                            <m:ctrlPr>
                              <w:rPr>
                                <w:rFonts w:ascii="Cambria Math" w:hAnsi="Cambria Math" w:cstheme="majorHAnsi"/>
                                <w:szCs w:val="26"/>
                                <w:lang w:val="en-US"/>
                              </w:rPr>
                            </m:ctrlPr>
                          </m:sSubPr>
                          <m:e>
                            <m:r>
                              <m:rPr>
                                <m:sty m:val="p"/>
                              </m:rPr>
                              <w:rPr>
                                <w:rFonts w:ascii="Cambria Math" w:hAnsi="Cambria Math" w:cstheme="majorHAnsi"/>
                                <w:szCs w:val="26"/>
                                <w:lang w:val="en-US"/>
                              </w:rPr>
                              <m:t>M</m:t>
                            </m:r>
                          </m:e>
                          <m:sub>
                            <m:r>
                              <m:rPr>
                                <m:sty m:val="p"/>
                              </m:rPr>
                              <w:rPr>
                                <w:rFonts w:ascii="Cambria Math" w:hAnsi="Cambria Math" w:cstheme="majorHAnsi"/>
                                <w:szCs w:val="26"/>
                                <w:lang w:val="en-US"/>
                              </w:rPr>
                              <m:t>S</m:t>
                            </m:r>
                          </m:sub>
                        </m:sSub>
                        <m:r>
                          <m:rPr>
                            <m:sty m:val="p"/>
                          </m:rPr>
                          <w:rPr>
                            <w:rFonts w:ascii="Cambria Math" w:hAnsi="Cambria Math" w:cstheme="majorHAnsi"/>
                            <w:szCs w:val="26"/>
                            <w:lang w:val="en-US"/>
                          </w:rPr>
                          <m:t>)</m:t>
                        </m:r>
                      </m:e>
                      <m:sup>
                        <m:r>
                          <m:rPr>
                            <m:sty m:val="p"/>
                          </m:rPr>
                          <w:rPr>
                            <w:rFonts w:ascii="Cambria Math" w:hAnsi="Cambria Math" w:cstheme="majorHAnsi"/>
                            <w:szCs w:val="26"/>
                            <w:lang w:val="en-US"/>
                          </w:rPr>
                          <m:t>2</m:t>
                        </m:r>
                      </m:sup>
                    </m:sSup>
                  </m:e>
                </m:nary>
              </m:num>
              <m:den>
                <m:r>
                  <m:rPr>
                    <m:sty m:val="p"/>
                  </m:rPr>
                  <w:rPr>
                    <w:rFonts w:ascii="Cambria Math" w:hAnsi="Cambria Math" w:cstheme="majorHAnsi"/>
                    <w:szCs w:val="26"/>
                    <w:lang w:val="en-US"/>
                  </w:rPr>
                  <m:t>df</m:t>
                </m:r>
              </m:den>
            </m:f>
          </m:e>
        </m:rad>
      </m:oMath>
      <w:r>
        <w:rPr>
          <w:rFonts w:asciiTheme="majorHAnsi" w:eastAsiaTheme="minorEastAsia" w:hAnsiTheme="majorHAnsi" w:cstheme="majorHAnsi"/>
          <w:sz w:val="24"/>
          <w:szCs w:val="24"/>
          <w:lang w:val="en-US"/>
        </w:rPr>
        <w:t xml:space="preserve"> </w:t>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color w:val="FF0000"/>
          <w:szCs w:val="26"/>
          <w:lang w:val="en-US"/>
        </w:rPr>
        <w:t>(10)</w:t>
      </w:r>
    </w:p>
    <w:p w:rsidR="005B316C" w:rsidRDefault="006B005E">
      <w:pPr>
        <w:widowControl w:val="0"/>
        <w:autoSpaceDE w:val="0"/>
        <w:autoSpaceDN w:val="0"/>
        <w:adjustRightInd w:val="0"/>
        <w:spacing w:before="120" w:after="120"/>
        <w:ind w:firstLine="284"/>
        <w:jc w:val="both"/>
        <w:rPr>
          <w:rFonts w:asciiTheme="majorHAnsi" w:eastAsiaTheme="minorEastAsia" w:hAnsiTheme="majorHAnsi" w:cstheme="majorHAnsi"/>
          <w:sz w:val="24"/>
          <w:szCs w:val="24"/>
          <w:lang w:val="en-US"/>
        </w:rPr>
      </w:pPr>
      <w:r>
        <w:rPr>
          <w:rFonts w:asciiTheme="majorHAnsi" w:eastAsiaTheme="minorEastAsia" w:hAnsiTheme="majorHAnsi" w:cstheme="majorHAnsi"/>
          <w:sz w:val="24"/>
          <w:szCs w:val="24"/>
          <w:lang w:val="en-US"/>
        </w:rPr>
        <w:tab/>
      </w:r>
      <m:oMath>
        <m:r>
          <m:rPr>
            <m:sty m:val="p"/>
          </m:rPr>
          <w:rPr>
            <w:rFonts w:ascii="Cambria Math" w:hAnsi="Cambria Math" w:cstheme="majorHAnsi"/>
            <w:szCs w:val="26"/>
            <w:lang w:val="en-US"/>
          </w:rPr>
          <m:t>RSS=</m:t>
        </m:r>
        <m:nary>
          <m:naryPr>
            <m:chr m:val="∑"/>
            <m:limLoc m:val="undOvr"/>
            <m:ctrlPr>
              <w:rPr>
                <w:rFonts w:ascii="Cambria Math" w:hAnsi="Cambria Math" w:cstheme="majorHAnsi"/>
                <w:szCs w:val="26"/>
                <w:lang w:val="en-US"/>
              </w:rPr>
            </m:ctrlPr>
          </m:naryPr>
          <m:sub>
            <m:r>
              <m:rPr>
                <m:sty m:val="p"/>
              </m:rPr>
              <w:rPr>
                <w:rFonts w:ascii="Cambria Math" w:hAnsi="Cambria Math" w:cstheme="majorHAnsi"/>
                <w:szCs w:val="26"/>
                <w:lang w:val="en-US"/>
              </w:rPr>
              <m:t>i-1</m:t>
            </m:r>
          </m:sub>
          <m:sup>
            <m:r>
              <m:rPr>
                <m:sty m:val="p"/>
              </m:rPr>
              <w:rPr>
                <w:rFonts w:ascii="Cambria Math" w:hAnsi="Cambria Math" w:cstheme="majorHAnsi"/>
                <w:szCs w:val="26"/>
                <w:lang w:val="en-US"/>
              </w:rPr>
              <m:t>n</m:t>
            </m:r>
          </m:sup>
          <m:e>
            <m:sSup>
              <m:sSupPr>
                <m:ctrlPr>
                  <w:rPr>
                    <w:rFonts w:ascii="Cambria Math" w:hAnsi="Cambria Math" w:cstheme="majorHAnsi"/>
                    <w:szCs w:val="26"/>
                    <w:lang w:val="en-US"/>
                  </w:rPr>
                </m:ctrlPr>
              </m:sSupPr>
              <m:e>
                <m:r>
                  <m:rPr>
                    <m:sty m:val="p"/>
                  </m:rPr>
                  <w:rPr>
                    <w:rFonts w:ascii="Cambria Math" w:hAnsi="Cambria Math" w:cstheme="majorHAnsi"/>
                    <w:szCs w:val="26"/>
                    <w:lang w:val="en-US"/>
                  </w:rPr>
                  <m:t>(M-</m:t>
                </m:r>
                <m:sSub>
                  <m:sSubPr>
                    <m:ctrlPr>
                      <w:rPr>
                        <w:rFonts w:ascii="Cambria Math" w:hAnsi="Cambria Math" w:cstheme="majorHAnsi"/>
                        <w:szCs w:val="26"/>
                        <w:lang w:val="en-US"/>
                      </w:rPr>
                    </m:ctrlPr>
                  </m:sSubPr>
                  <m:e>
                    <m:r>
                      <m:rPr>
                        <m:sty m:val="p"/>
                      </m:rPr>
                      <w:rPr>
                        <w:rFonts w:ascii="Cambria Math" w:hAnsi="Cambria Math" w:cstheme="majorHAnsi"/>
                        <w:szCs w:val="26"/>
                        <w:lang w:val="en-US"/>
                      </w:rPr>
                      <m:t>M</m:t>
                    </m:r>
                  </m:e>
                  <m:sub>
                    <m:r>
                      <m:rPr>
                        <m:sty m:val="p"/>
                      </m:rPr>
                      <w:rPr>
                        <w:rFonts w:ascii="Cambria Math" w:hAnsi="Cambria Math" w:cstheme="majorHAnsi"/>
                        <w:szCs w:val="26"/>
                        <w:lang w:val="en-US"/>
                      </w:rPr>
                      <m:t>S</m:t>
                    </m:r>
                  </m:sub>
                </m:sSub>
                <m:r>
                  <m:rPr>
                    <m:sty m:val="p"/>
                  </m:rPr>
                  <w:rPr>
                    <w:rFonts w:ascii="Cambria Math" w:hAnsi="Cambria Math" w:cstheme="majorHAnsi"/>
                    <w:szCs w:val="26"/>
                    <w:lang w:val="en-US"/>
                  </w:rPr>
                  <m:t>)</m:t>
                </m:r>
              </m:e>
              <m:sup>
                <m:r>
                  <m:rPr>
                    <m:sty m:val="p"/>
                  </m:rPr>
                  <w:rPr>
                    <w:rFonts w:ascii="Cambria Math" w:hAnsi="Cambria Math" w:cstheme="majorHAnsi"/>
                    <w:szCs w:val="26"/>
                    <w:lang w:val="en-US"/>
                  </w:rPr>
                  <m:t>2</m:t>
                </m:r>
              </m:sup>
            </m:sSup>
          </m:e>
        </m:nary>
      </m:oMath>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rFonts w:asciiTheme="majorHAnsi" w:eastAsiaTheme="minorEastAsia" w:hAnsiTheme="majorHAnsi" w:cstheme="majorHAnsi"/>
          <w:sz w:val="24"/>
          <w:szCs w:val="24"/>
          <w:lang w:val="en-US"/>
        </w:rPr>
        <w:tab/>
      </w:r>
      <w:r>
        <w:rPr>
          <w:color w:val="FF0000"/>
          <w:szCs w:val="26"/>
          <w:lang w:val="en-US"/>
        </w:rPr>
        <w:t>(11)</w:t>
      </w:r>
    </w:p>
    <w:p w:rsidR="005B316C" w:rsidRDefault="006B005E">
      <w:pPr>
        <w:widowControl w:val="0"/>
        <w:ind w:left="0" w:firstLine="709"/>
        <w:jc w:val="both"/>
        <w:rPr>
          <w:szCs w:val="26"/>
        </w:rPr>
      </w:pPr>
      <w:r>
        <w:rPr>
          <w:szCs w:val="26"/>
        </w:rPr>
        <w:t>Trong đó:</w:t>
      </w:r>
    </w:p>
    <w:p w:rsidR="005B316C" w:rsidRDefault="006B005E">
      <w:pPr>
        <w:widowControl w:val="0"/>
        <w:ind w:left="0" w:firstLine="709"/>
        <w:jc w:val="both"/>
        <w:rPr>
          <w:szCs w:val="26"/>
          <w:lang w:val="en-US"/>
        </w:rPr>
      </w:pPr>
      <w:r>
        <w:rPr>
          <w:szCs w:val="26"/>
          <w:lang w:val="en-US"/>
        </w:rPr>
        <w:t>M: giá trị đo bằng thực nghiệm</w:t>
      </w:r>
    </w:p>
    <w:p w:rsidR="005B316C" w:rsidRDefault="006B005E">
      <w:pPr>
        <w:widowControl w:val="0"/>
        <w:ind w:left="0" w:firstLine="709"/>
        <w:jc w:val="both"/>
        <w:rPr>
          <w:szCs w:val="26"/>
          <w:lang w:val="en-US"/>
        </w:rPr>
      </w:pPr>
      <w:r>
        <w:rPr>
          <w:szCs w:val="26"/>
          <w:lang w:val="en-US"/>
        </w:rPr>
        <w:t>M</w:t>
      </w:r>
      <w:r>
        <w:rPr>
          <w:szCs w:val="26"/>
          <w:vertAlign w:val="subscript"/>
          <w:lang w:val="en-US"/>
        </w:rPr>
        <w:t>s</w:t>
      </w:r>
      <w:r>
        <w:rPr>
          <w:szCs w:val="26"/>
          <w:lang w:val="en-US"/>
        </w:rPr>
        <w:t>: giá trị tính toán bằng công thức</w:t>
      </w:r>
    </w:p>
    <w:p w:rsidR="005B316C" w:rsidRDefault="006B005E">
      <w:pPr>
        <w:widowControl w:val="0"/>
        <w:ind w:left="0" w:firstLine="709"/>
        <w:jc w:val="both"/>
        <w:rPr>
          <w:szCs w:val="26"/>
          <w:lang w:val="en-US"/>
        </w:rPr>
      </w:pPr>
      <w:r>
        <w:rPr>
          <w:szCs w:val="26"/>
          <w:lang w:val="en-US"/>
        </w:rPr>
        <w:t>n</w:t>
      </w:r>
      <w:r>
        <w:rPr>
          <w:szCs w:val="26"/>
        </w:rPr>
        <w:t>: số lượng mẫu quan sát</w:t>
      </w:r>
      <w:r>
        <w:rPr>
          <w:szCs w:val="26"/>
          <w:lang w:val="en-US"/>
        </w:rPr>
        <w:t>.</w:t>
      </w:r>
    </w:p>
    <w:p w:rsidR="005B316C" w:rsidRDefault="006B005E">
      <w:pPr>
        <w:widowControl w:val="0"/>
        <w:ind w:left="0" w:firstLine="709"/>
        <w:jc w:val="both"/>
        <w:rPr>
          <w:szCs w:val="26"/>
          <w:lang w:val="en-US"/>
        </w:rPr>
      </w:pPr>
      <w:r>
        <w:rPr>
          <w:szCs w:val="26"/>
          <w:lang w:val="en-US"/>
        </w:rPr>
        <w:t>d</w:t>
      </w:r>
      <w:r>
        <w:rPr>
          <w:szCs w:val="26"/>
        </w:rPr>
        <w:t>f: độ tự do</w:t>
      </w:r>
      <w:r>
        <w:rPr>
          <w:szCs w:val="26"/>
          <w:lang w:val="en-US"/>
        </w:rPr>
        <w:t>.</w:t>
      </w:r>
    </w:p>
    <w:p w:rsidR="005B316C" w:rsidRDefault="006B005E">
      <w:pPr>
        <w:pStyle w:val="Muc1"/>
        <w:outlineLvl w:val="1"/>
        <w:rPr>
          <w:color w:val="auto"/>
          <w:lang w:val="en-US"/>
        </w:rPr>
      </w:pPr>
      <w:r>
        <w:rPr>
          <w:color w:val="auto"/>
          <w:lang w:val="en-US"/>
        </w:rPr>
        <w:t>2. Xây dựng mô hình sấy lớp mỏng</w:t>
      </w:r>
    </w:p>
    <w:p w:rsidR="005B316C" w:rsidRDefault="006B005E">
      <w:pPr>
        <w:ind w:left="0" w:firstLine="567"/>
        <w:jc w:val="both"/>
        <w:rPr>
          <w:color w:val="auto"/>
          <w:szCs w:val="26"/>
          <w:lang w:val="en-US"/>
        </w:rPr>
      </w:pPr>
      <w:r>
        <w:rPr>
          <w:color w:val="auto"/>
          <w:szCs w:val="26"/>
        </w:rPr>
        <w:t xml:space="preserve">Sấy là một quá trình </w:t>
      </w:r>
      <w:r>
        <w:rPr>
          <w:color w:val="auto"/>
          <w:szCs w:val="26"/>
          <w:lang w:val="en-US"/>
        </w:rPr>
        <w:t xml:space="preserve">xảy ra </w:t>
      </w:r>
      <w:r>
        <w:rPr>
          <w:color w:val="auto"/>
          <w:szCs w:val="26"/>
        </w:rPr>
        <w:t xml:space="preserve">đồng thời </w:t>
      </w:r>
      <w:r>
        <w:rPr>
          <w:color w:val="auto"/>
          <w:szCs w:val="26"/>
          <w:lang w:val="en-US"/>
        </w:rPr>
        <w:t xml:space="preserve">cả hai quá tình truyền nhiệt và </w:t>
      </w:r>
      <w:r>
        <w:rPr>
          <w:color w:val="auto"/>
          <w:szCs w:val="26"/>
        </w:rPr>
        <w:t>truyền</w:t>
      </w:r>
      <w:r>
        <w:rPr>
          <w:color w:val="auto"/>
          <w:szCs w:val="26"/>
          <w:lang w:val="en-US"/>
        </w:rPr>
        <w:t xml:space="preserve"> ẩm </w:t>
      </w:r>
      <w:r>
        <w:rPr>
          <w:color w:val="auto"/>
          <w:szCs w:val="26"/>
        </w:rPr>
        <w:t>trong vật liệu và giữa bề mặt vật liệu và môi trường xung quanh (</w:t>
      </w:r>
      <w:r>
        <w:rPr>
          <w:color w:val="FF0000"/>
          <w:szCs w:val="26"/>
        </w:rPr>
        <w:t>Akpinar et al., 2004</w:t>
      </w:r>
      <w:r>
        <w:rPr>
          <w:color w:val="auto"/>
          <w:szCs w:val="26"/>
        </w:rPr>
        <w:t xml:space="preserve">). Nhiều mô hình đã được sử dụng để mô tả quá trình sấy, trong số đó mô hình sấy lớp mỏng bán thực nghiệm và thực nghiệm được sử dụng rộng rãi nhất. </w:t>
      </w:r>
      <w:r>
        <w:rPr>
          <w:color w:val="auto"/>
          <w:szCs w:val="26"/>
          <w:lang w:val="en-US"/>
        </w:rPr>
        <w:t xml:space="preserve">Nhiều công trình </w:t>
      </w:r>
      <w:r>
        <w:rPr>
          <w:color w:val="auto"/>
          <w:szCs w:val="26"/>
          <w:lang w:val="en-US"/>
        </w:rPr>
        <w:lastRenderedPageBreak/>
        <w:t>nghiên cứu về sấy lớp mỏng đã được thực hiện trên các sản phẩm như lúa, bắp</w:t>
      </w:r>
      <w:r>
        <w:rPr>
          <w:color w:val="auto"/>
          <w:szCs w:val="26"/>
        </w:rPr>
        <w:t xml:space="preserve">, </w:t>
      </w:r>
      <w:r>
        <w:rPr>
          <w:color w:val="auto"/>
          <w:szCs w:val="26"/>
          <w:lang w:val="en-US"/>
        </w:rPr>
        <w:t xml:space="preserve">các loại đậu,… </w:t>
      </w:r>
      <w:r>
        <w:rPr>
          <w:color w:val="auto"/>
          <w:szCs w:val="26"/>
        </w:rPr>
        <w:t xml:space="preserve">Tuy nhiên, các nghiên cứu về </w:t>
      </w:r>
      <w:r>
        <w:rPr>
          <w:color w:val="auto"/>
          <w:szCs w:val="26"/>
          <w:lang w:val="en-US"/>
        </w:rPr>
        <w:t>sấy lớp mỏng cho lá chùm ngây là rất ít.</w:t>
      </w:r>
    </w:p>
    <w:p w:rsidR="005B316C" w:rsidRDefault="006B005E">
      <w:pPr>
        <w:ind w:left="0" w:firstLine="567"/>
        <w:jc w:val="both"/>
        <w:rPr>
          <w:color w:val="FF0000"/>
          <w:szCs w:val="26"/>
          <w:lang w:val="en-US"/>
        </w:rPr>
      </w:pPr>
      <w:r>
        <w:rPr>
          <w:color w:val="auto"/>
          <w:szCs w:val="26"/>
        </w:rPr>
        <w:t xml:space="preserve">Quá trình sấy làm cho độ ẩm di chuyển từ </w:t>
      </w:r>
      <w:r>
        <w:rPr>
          <w:color w:val="auto"/>
          <w:szCs w:val="26"/>
          <w:lang w:val="en-US"/>
        </w:rPr>
        <w:t xml:space="preserve">bên trong vật liệu sấy ra bề mặt bên ngoài và </w:t>
      </w:r>
      <w:r>
        <w:rPr>
          <w:color w:val="auto"/>
          <w:szCs w:val="26"/>
        </w:rPr>
        <w:t xml:space="preserve">sau đó bay hơi. Một </w:t>
      </w:r>
      <w:r>
        <w:rPr>
          <w:color w:val="auto"/>
          <w:szCs w:val="26"/>
          <w:lang w:val="en-US"/>
        </w:rPr>
        <w:t xml:space="preserve">quá trình sấy </w:t>
      </w:r>
      <w:r>
        <w:rPr>
          <w:color w:val="auto"/>
          <w:szCs w:val="26"/>
        </w:rPr>
        <w:t xml:space="preserve">bao gồm </w:t>
      </w:r>
      <w:r>
        <w:rPr>
          <w:color w:val="auto"/>
          <w:szCs w:val="26"/>
          <w:lang w:val="en-US"/>
        </w:rPr>
        <w:t>ba</w:t>
      </w:r>
      <w:r>
        <w:rPr>
          <w:color w:val="auto"/>
          <w:szCs w:val="26"/>
        </w:rPr>
        <w:t xml:space="preserve"> giai đoạn sấy: </w:t>
      </w:r>
      <w:r>
        <w:rPr>
          <w:color w:val="auto"/>
          <w:szCs w:val="26"/>
          <w:lang w:val="en-US"/>
        </w:rPr>
        <w:t xml:space="preserve">giai đoạn đốt nóng vật liệu sấy, </w:t>
      </w:r>
      <w:r>
        <w:rPr>
          <w:color w:val="auto"/>
          <w:szCs w:val="26"/>
        </w:rPr>
        <w:t xml:space="preserve">giai đoạn tốc độ </w:t>
      </w:r>
      <w:r>
        <w:rPr>
          <w:color w:val="auto"/>
          <w:szCs w:val="26"/>
          <w:lang w:val="en-US"/>
        </w:rPr>
        <w:t xml:space="preserve">sấy </w:t>
      </w:r>
      <w:r>
        <w:rPr>
          <w:color w:val="auto"/>
          <w:szCs w:val="26"/>
        </w:rPr>
        <w:t xml:space="preserve">không đổi và giai đoạn tốc độ </w:t>
      </w:r>
      <w:r>
        <w:rPr>
          <w:color w:val="auto"/>
          <w:szCs w:val="26"/>
          <w:lang w:val="en-US"/>
        </w:rPr>
        <w:t>sấy giảm dần</w:t>
      </w:r>
      <w:r>
        <w:rPr>
          <w:color w:val="auto"/>
          <w:szCs w:val="26"/>
        </w:rPr>
        <w:t xml:space="preserve">. Tuy nhiên, không phải tất cả các loại </w:t>
      </w:r>
      <w:r>
        <w:rPr>
          <w:color w:val="auto"/>
          <w:szCs w:val="26"/>
          <w:lang w:val="en-US"/>
        </w:rPr>
        <w:t xml:space="preserve">vật liệu sấy </w:t>
      </w:r>
      <w:r>
        <w:rPr>
          <w:color w:val="auto"/>
          <w:szCs w:val="26"/>
        </w:rPr>
        <w:t xml:space="preserve">theo mô hình này. </w:t>
      </w:r>
      <w:r>
        <w:rPr>
          <w:color w:val="auto"/>
          <w:szCs w:val="26"/>
          <w:lang w:val="en-US"/>
        </w:rPr>
        <w:t xml:space="preserve">Đối với nhiều loại vật liệu sấy, </w:t>
      </w:r>
      <w:r>
        <w:rPr>
          <w:color w:val="auto"/>
          <w:szCs w:val="26"/>
        </w:rPr>
        <w:t xml:space="preserve">giai đoạn tốc độ </w:t>
      </w:r>
      <w:r>
        <w:rPr>
          <w:color w:val="auto"/>
          <w:szCs w:val="26"/>
          <w:lang w:val="en-US"/>
        </w:rPr>
        <w:t>sấy giảm dần</w:t>
      </w:r>
      <w:r>
        <w:rPr>
          <w:color w:val="auto"/>
          <w:szCs w:val="26"/>
        </w:rPr>
        <w:t xml:space="preserve"> là chủ yếu. Trong trường hợp này, </w:t>
      </w:r>
      <w:r w:rsidRPr="002070EB">
        <w:rPr>
          <w:color w:val="auto"/>
          <w:szCs w:val="26"/>
        </w:rPr>
        <w:t>dòng hơi ẩm trong nhân</w:t>
      </w:r>
      <w:r w:rsidR="002070EB" w:rsidRPr="002070EB">
        <w:rPr>
          <w:color w:val="auto"/>
          <w:szCs w:val="26"/>
          <w:lang w:val="en-US"/>
        </w:rPr>
        <w:t xml:space="preserve"> vật liệu </w:t>
      </w:r>
      <w:r w:rsidRPr="002070EB">
        <w:rPr>
          <w:color w:val="auto"/>
          <w:szCs w:val="26"/>
        </w:rPr>
        <w:t>diễn ra bằng cách khuếch tán chất lỏng và / hoặc hơi</w:t>
      </w:r>
      <w:r>
        <w:rPr>
          <w:color w:val="auto"/>
          <w:szCs w:val="26"/>
        </w:rPr>
        <w:t xml:space="preserve"> trong quá trình sấy </w:t>
      </w:r>
      <w:r>
        <w:rPr>
          <w:color w:val="FF0000"/>
          <w:szCs w:val="26"/>
        </w:rPr>
        <w:t>(Brooker et al., 1974)</w:t>
      </w:r>
      <w:r>
        <w:rPr>
          <w:color w:val="FF0000"/>
          <w:szCs w:val="26"/>
          <w:lang w:val="en-US"/>
        </w:rPr>
        <w:t>.</w:t>
      </w:r>
    </w:p>
    <w:p w:rsidR="005B316C" w:rsidRDefault="006B005E">
      <w:pPr>
        <w:ind w:left="0" w:firstLine="567"/>
        <w:jc w:val="both"/>
        <w:rPr>
          <w:color w:val="auto"/>
          <w:szCs w:val="26"/>
          <w:lang w:val="en-US"/>
        </w:rPr>
      </w:pPr>
      <w:r>
        <w:rPr>
          <w:color w:val="auto"/>
          <w:szCs w:val="26"/>
        </w:rPr>
        <w:t xml:space="preserve">Mặc dù có nhiều nghiên cứu thực nghiệm và lý thuyết về việc xác định </w:t>
      </w:r>
      <w:r>
        <w:rPr>
          <w:color w:val="auto"/>
          <w:szCs w:val="26"/>
          <w:lang w:val="en-US"/>
        </w:rPr>
        <w:t xml:space="preserve">đặc tính quá trình </w:t>
      </w:r>
      <w:r>
        <w:rPr>
          <w:color w:val="auto"/>
          <w:szCs w:val="26"/>
        </w:rPr>
        <w:t xml:space="preserve">sấy, </w:t>
      </w:r>
      <w:r>
        <w:rPr>
          <w:color w:val="auto"/>
          <w:szCs w:val="26"/>
          <w:lang w:val="en-US"/>
        </w:rPr>
        <w:t xml:space="preserve">tuy nhiên </w:t>
      </w:r>
      <w:r>
        <w:rPr>
          <w:color w:val="auto"/>
          <w:szCs w:val="26"/>
        </w:rPr>
        <w:t xml:space="preserve">chỉ một số ít nghiên cứu được thực hiện để phân tích độ khuếch tán của nước trong </w:t>
      </w:r>
      <w:r>
        <w:rPr>
          <w:color w:val="auto"/>
          <w:szCs w:val="26"/>
          <w:lang w:val="en-US"/>
        </w:rPr>
        <w:t>vật liệu sấy</w:t>
      </w:r>
      <w:r>
        <w:rPr>
          <w:color w:val="auto"/>
          <w:szCs w:val="26"/>
        </w:rPr>
        <w:t xml:space="preserve"> trong quá trình sấy. </w:t>
      </w:r>
      <w:r>
        <w:rPr>
          <w:color w:val="auto"/>
          <w:szCs w:val="26"/>
          <w:lang w:val="en-US"/>
        </w:rPr>
        <w:t xml:space="preserve">Khi </w:t>
      </w:r>
      <w:r>
        <w:rPr>
          <w:color w:val="auto"/>
          <w:szCs w:val="26"/>
        </w:rPr>
        <w:t xml:space="preserve">phân tích độ khuếch tán của nước </w:t>
      </w:r>
      <w:r>
        <w:rPr>
          <w:color w:val="auto"/>
          <w:szCs w:val="26"/>
          <w:lang w:val="en-US"/>
        </w:rPr>
        <w:t xml:space="preserve">trong </w:t>
      </w:r>
      <w:r>
        <w:rPr>
          <w:color w:val="auto"/>
          <w:szCs w:val="26"/>
        </w:rPr>
        <w:t xml:space="preserve">giai đoạn tốc độ </w:t>
      </w:r>
      <w:r>
        <w:rPr>
          <w:color w:val="auto"/>
          <w:szCs w:val="26"/>
          <w:lang w:val="en-US"/>
        </w:rPr>
        <w:t>sấy giảm dần</w:t>
      </w:r>
      <w:r>
        <w:rPr>
          <w:color w:val="auto"/>
          <w:szCs w:val="26"/>
        </w:rPr>
        <w:t xml:space="preserve">, mô hình khuếch tán độ ẩm dựa trên định luật khuếch tán thứ hai của Fick đã được xem xét để đánh giá </w:t>
      </w:r>
      <w:r>
        <w:rPr>
          <w:color w:val="auto"/>
          <w:szCs w:val="26"/>
          <w:lang w:val="en-US"/>
        </w:rPr>
        <w:t xml:space="preserve">mức di chuyển </w:t>
      </w:r>
      <w:r>
        <w:rPr>
          <w:color w:val="auto"/>
          <w:szCs w:val="26"/>
        </w:rPr>
        <w:t xml:space="preserve">ẩm. </w:t>
      </w:r>
      <w:r>
        <w:rPr>
          <w:color w:val="auto"/>
          <w:szCs w:val="26"/>
          <w:lang w:val="en-US"/>
        </w:rPr>
        <w:t>N</w:t>
      </w:r>
      <w:r>
        <w:rPr>
          <w:color w:val="auto"/>
          <w:szCs w:val="26"/>
        </w:rPr>
        <w:t>hiều sản phẩm như gạo, hướng dương (</w:t>
      </w:r>
      <w:r>
        <w:rPr>
          <w:color w:val="FF0000"/>
          <w:szCs w:val="26"/>
        </w:rPr>
        <w:t>Danae et al., 2000</w:t>
      </w:r>
      <w:r>
        <w:rPr>
          <w:color w:val="auto"/>
          <w:szCs w:val="26"/>
        </w:rPr>
        <w:t>), đậu phộng (</w:t>
      </w:r>
      <w:r>
        <w:rPr>
          <w:color w:val="FF0000"/>
          <w:szCs w:val="26"/>
        </w:rPr>
        <w:t>Palacios, 2004</w:t>
      </w:r>
      <w:r>
        <w:rPr>
          <w:color w:val="auto"/>
          <w:szCs w:val="26"/>
        </w:rPr>
        <w:t>), đậu xanh (</w:t>
      </w:r>
      <w:r>
        <w:rPr>
          <w:color w:val="FF0000"/>
          <w:szCs w:val="26"/>
        </w:rPr>
        <w:t>Doymaz, 2005</w:t>
      </w:r>
      <w:r>
        <w:rPr>
          <w:color w:val="auto"/>
          <w:szCs w:val="26"/>
        </w:rPr>
        <w:t xml:space="preserve">) đã được dự đoán thành công bằng luật thứ hai của Fick. </w:t>
      </w:r>
      <w:r>
        <w:rPr>
          <w:color w:val="auto"/>
          <w:szCs w:val="26"/>
          <w:lang w:val="en-US"/>
        </w:rPr>
        <w:t xml:space="preserve"> </w:t>
      </w:r>
      <w:r>
        <w:rPr>
          <w:color w:val="auto"/>
          <w:szCs w:val="26"/>
          <w:lang w:val="en-US"/>
        </w:rPr>
        <w:tab/>
      </w:r>
    </w:p>
    <w:p w:rsidR="005B316C" w:rsidRDefault="006B005E">
      <w:pPr>
        <w:ind w:left="0" w:firstLine="567"/>
        <w:jc w:val="both"/>
        <w:rPr>
          <w:color w:val="auto"/>
          <w:szCs w:val="26"/>
        </w:rPr>
      </w:pPr>
      <w:r>
        <w:rPr>
          <w:color w:val="FF0000"/>
          <w:szCs w:val="26"/>
        </w:rPr>
        <w:t xml:space="preserve">Bhattacharya và cộng sự (2015) </w:t>
      </w:r>
      <w:r>
        <w:rPr>
          <w:color w:val="auto"/>
          <w:szCs w:val="26"/>
        </w:rPr>
        <w:t xml:space="preserve">đã nghiên cứu mô hình lớp mỏng của nấm </w:t>
      </w:r>
      <w:r>
        <w:rPr>
          <w:color w:val="auto"/>
          <w:szCs w:val="26"/>
          <w:lang w:val="en-US"/>
        </w:rPr>
        <w:t>bào ngư theo nguyên lý sấy</w:t>
      </w:r>
      <w:r>
        <w:rPr>
          <w:color w:val="auto"/>
          <w:szCs w:val="26"/>
        </w:rPr>
        <w:t xml:space="preserve"> đối lưu </w:t>
      </w:r>
      <w:r>
        <w:rPr>
          <w:color w:val="auto"/>
          <w:szCs w:val="26"/>
          <w:lang w:val="en-US"/>
        </w:rPr>
        <w:t xml:space="preserve">và sấy đối lưu kết hợp </w:t>
      </w:r>
      <w:r>
        <w:rPr>
          <w:color w:val="auto"/>
          <w:szCs w:val="26"/>
        </w:rPr>
        <w:t xml:space="preserve">vi sóng </w:t>
      </w:r>
      <w:r>
        <w:rPr>
          <w:color w:val="auto"/>
          <w:szCs w:val="26"/>
          <w:lang w:val="en-US"/>
        </w:rPr>
        <w:t xml:space="preserve">với </w:t>
      </w:r>
      <w:r>
        <w:rPr>
          <w:color w:val="auto"/>
          <w:szCs w:val="26"/>
        </w:rPr>
        <w:t xml:space="preserve">nhiệt độ </w:t>
      </w:r>
      <w:r>
        <w:rPr>
          <w:color w:val="auto"/>
          <w:szCs w:val="26"/>
          <w:lang w:val="en-US"/>
        </w:rPr>
        <w:t xml:space="preserve">sấy </w:t>
      </w:r>
      <w:r>
        <w:rPr>
          <w:color w:val="auto"/>
          <w:szCs w:val="26"/>
        </w:rPr>
        <w:t>50 - 70</w:t>
      </w:r>
      <w:r>
        <w:rPr>
          <w:color w:val="auto"/>
          <w:szCs w:val="26"/>
          <w:vertAlign w:val="superscript"/>
        </w:rPr>
        <w:t>o</w:t>
      </w:r>
      <w:r>
        <w:rPr>
          <w:color w:val="auto"/>
          <w:szCs w:val="26"/>
        </w:rPr>
        <w:t>C</w:t>
      </w:r>
      <w:r>
        <w:rPr>
          <w:color w:val="auto"/>
          <w:szCs w:val="26"/>
          <w:lang w:val="en-US"/>
        </w:rPr>
        <w:t>. K</w:t>
      </w:r>
      <w:r>
        <w:rPr>
          <w:color w:val="auto"/>
          <w:szCs w:val="26"/>
        </w:rPr>
        <w:t>ết quả cho thấy</w:t>
      </w:r>
      <w:r>
        <w:rPr>
          <w:color w:val="auto"/>
          <w:szCs w:val="26"/>
          <w:lang w:val="en-US"/>
        </w:rPr>
        <w:t>,</w:t>
      </w:r>
      <w:r>
        <w:rPr>
          <w:color w:val="auto"/>
          <w:szCs w:val="26"/>
        </w:rPr>
        <w:t xml:space="preserve"> khi </w:t>
      </w:r>
      <w:r>
        <w:rPr>
          <w:color w:val="auto"/>
          <w:szCs w:val="26"/>
          <w:lang w:val="en-US"/>
        </w:rPr>
        <w:t xml:space="preserve">chỉ </w:t>
      </w:r>
      <w:r>
        <w:rPr>
          <w:color w:val="auto"/>
          <w:szCs w:val="26"/>
        </w:rPr>
        <w:t>sấy đối lưu</w:t>
      </w:r>
      <w:r>
        <w:rPr>
          <w:color w:val="auto"/>
          <w:szCs w:val="26"/>
          <w:lang w:val="en-US"/>
        </w:rPr>
        <w:t>,</w:t>
      </w:r>
      <w:r>
        <w:rPr>
          <w:color w:val="auto"/>
          <w:szCs w:val="26"/>
        </w:rPr>
        <w:t xml:space="preserve"> </w:t>
      </w:r>
      <w:r>
        <w:rPr>
          <w:color w:val="auto"/>
          <w:szCs w:val="26"/>
          <w:lang w:val="en-US"/>
        </w:rPr>
        <w:t>hệ số</w:t>
      </w:r>
      <w:r>
        <w:rPr>
          <w:color w:val="auto"/>
          <w:szCs w:val="26"/>
        </w:rPr>
        <w:t xml:space="preserve"> khuếch tán ẩm tăng từ 2,87 × 10</w:t>
      </w:r>
      <w:r>
        <w:rPr>
          <w:color w:val="auto"/>
          <w:szCs w:val="26"/>
          <w:vertAlign w:val="superscript"/>
        </w:rPr>
        <w:t>-8</w:t>
      </w:r>
      <w:r>
        <w:rPr>
          <w:color w:val="auto"/>
          <w:szCs w:val="26"/>
        </w:rPr>
        <w:t xml:space="preserve"> đến 3,17 × 10</w:t>
      </w:r>
      <w:r>
        <w:rPr>
          <w:color w:val="auto"/>
          <w:szCs w:val="26"/>
          <w:vertAlign w:val="superscript"/>
        </w:rPr>
        <w:t>-8</w:t>
      </w:r>
      <w:r>
        <w:rPr>
          <w:color w:val="auto"/>
          <w:szCs w:val="26"/>
        </w:rPr>
        <w:t xml:space="preserve"> m</w:t>
      </w:r>
      <w:r>
        <w:rPr>
          <w:color w:val="auto"/>
          <w:szCs w:val="26"/>
          <w:vertAlign w:val="superscript"/>
        </w:rPr>
        <w:t>2</w:t>
      </w:r>
      <w:r>
        <w:rPr>
          <w:color w:val="auto"/>
          <w:szCs w:val="26"/>
        </w:rPr>
        <w:t xml:space="preserve">/s, giá trị năng lượng </w:t>
      </w:r>
      <w:r>
        <w:rPr>
          <w:color w:val="auto"/>
          <w:szCs w:val="26"/>
          <w:lang w:val="en-US"/>
        </w:rPr>
        <w:t>khuếch tán</w:t>
      </w:r>
      <w:r>
        <w:rPr>
          <w:color w:val="auto"/>
          <w:szCs w:val="26"/>
        </w:rPr>
        <w:t xml:space="preserve"> </w:t>
      </w:r>
      <w:r>
        <w:rPr>
          <w:color w:val="auto"/>
          <w:szCs w:val="26"/>
          <w:lang w:val="en-US"/>
        </w:rPr>
        <w:t xml:space="preserve">là </w:t>
      </w:r>
      <w:r>
        <w:rPr>
          <w:color w:val="auto"/>
          <w:szCs w:val="26"/>
        </w:rPr>
        <w:t>21,998 kJ/mol</w:t>
      </w:r>
      <w:r>
        <w:rPr>
          <w:color w:val="auto"/>
          <w:szCs w:val="26"/>
          <w:lang w:val="en-US"/>
        </w:rPr>
        <w:t>. Khi sấy đối lưu kết hợp vi sóng,</w:t>
      </w:r>
      <w:r>
        <w:rPr>
          <w:color w:val="auto"/>
          <w:szCs w:val="26"/>
        </w:rPr>
        <w:t xml:space="preserve"> </w:t>
      </w:r>
      <w:r>
        <w:rPr>
          <w:color w:val="auto"/>
          <w:szCs w:val="26"/>
          <w:lang w:val="en-US"/>
        </w:rPr>
        <w:t>hệ số</w:t>
      </w:r>
      <w:r>
        <w:rPr>
          <w:color w:val="auto"/>
          <w:szCs w:val="26"/>
        </w:rPr>
        <w:t xml:space="preserve"> khuếch tán ẩm tăng từ 11,09 × 10</w:t>
      </w:r>
      <w:r>
        <w:rPr>
          <w:color w:val="auto"/>
          <w:szCs w:val="26"/>
          <w:vertAlign w:val="superscript"/>
        </w:rPr>
        <w:t>-8</w:t>
      </w:r>
      <w:r>
        <w:rPr>
          <w:color w:val="auto"/>
          <w:szCs w:val="26"/>
        </w:rPr>
        <w:t xml:space="preserve"> đến 12,39 × 10</w:t>
      </w:r>
      <w:r>
        <w:rPr>
          <w:color w:val="auto"/>
          <w:szCs w:val="26"/>
          <w:vertAlign w:val="superscript"/>
        </w:rPr>
        <w:t>-8</w:t>
      </w:r>
      <w:r>
        <w:rPr>
          <w:color w:val="auto"/>
          <w:szCs w:val="26"/>
        </w:rPr>
        <w:t xml:space="preserve"> m</w:t>
      </w:r>
      <w:r>
        <w:rPr>
          <w:color w:val="auto"/>
          <w:szCs w:val="26"/>
          <w:vertAlign w:val="superscript"/>
        </w:rPr>
        <w:t>2</w:t>
      </w:r>
      <w:r>
        <w:rPr>
          <w:color w:val="auto"/>
          <w:szCs w:val="26"/>
        </w:rPr>
        <w:t xml:space="preserve">/s và giá trị năng lượng </w:t>
      </w:r>
      <w:r>
        <w:rPr>
          <w:color w:val="auto"/>
          <w:szCs w:val="26"/>
          <w:lang w:val="en-US"/>
        </w:rPr>
        <w:t>khuếch tán</w:t>
      </w:r>
      <w:r>
        <w:rPr>
          <w:color w:val="auto"/>
          <w:szCs w:val="26"/>
        </w:rPr>
        <w:t xml:space="preserve"> là 17</w:t>
      </w:r>
      <w:r>
        <w:rPr>
          <w:color w:val="auto"/>
          <w:szCs w:val="26"/>
          <w:lang w:val="en-US"/>
        </w:rPr>
        <w:t>,</w:t>
      </w:r>
      <w:r>
        <w:rPr>
          <w:color w:val="auto"/>
          <w:szCs w:val="26"/>
        </w:rPr>
        <w:t>126 kJ/mol</w:t>
      </w:r>
      <w:r>
        <w:rPr>
          <w:color w:val="auto"/>
          <w:szCs w:val="26"/>
          <w:lang w:val="en-US"/>
        </w:rPr>
        <w:t>.</w:t>
      </w:r>
      <w:r>
        <w:rPr>
          <w:color w:val="FF0000"/>
          <w:szCs w:val="26"/>
        </w:rPr>
        <w:t xml:space="preserve"> Ali et al., (2014)</w:t>
      </w:r>
      <w:r>
        <w:rPr>
          <w:color w:val="FF0000"/>
          <w:szCs w:val="26"/>
          <w:lang w:val="en-US"/>
        </w:rPr>
        <w:t xml:space="preserve"> </w:t>
      </w:r>
      <w:r>
        <w:rPr>
          <w:color w:val="auto"/>
          <w:szCs w:val="26"/>
        </w:rPr>
        <w:t xml:space="preserve">nghiên cứu phân tích năng lượng và động học </w:t>
      </w:r>
      <w:r>
        <w:rPr>
          <w:color w:val="auto"/>
          <w:szCs w:val="26"/>
          <w:lang w:val="en-US"/>
        </w:rPr>
        <w:t xml:space="preserve">sấy cho </w:t>
      </w:r>
      <w:r>
        <w:rPr>
          <w:color w:val="auto"/>
          <w:szCs w:val="26"/>
        </w:rPr>
        <w:t xml:space="preserve">lá hoa cúc </w:t>
      </w:r>
      <w:r>
        <w:rPr>
          <w:color w:val="auto"/>
          <w:szCs w:val="26"/>
          <w:lang w:val="en-US"/>
        </w:rPr>
        <w:t xml:space="preserve">khi </w:t>
      </w:r>
      <w:r>
        <w:rPr>
          <w:color w:val="auto"/>
          <w:szCs w:val="26"/>
        </w:rPr>
        <w:t xml:space="preserve">sấy đối lưu </w:t>
      </w:r>
      <w:r>
        <w:rPr>
          <w:color w:val="auto"/>
          <w:szCs w:val="26"/>
          <w:lang w:val="en-US"/>
        </w:rPr>
        <w:t xml:space="preserve">kết hợp </w:t>
      </w:r>
      <w:r>
        <w:rPr>
          <w:color w:val="auto"/>
          <w:szCs w:val="26"/>
        </w:rPr>
        <w:t>vi sóng</w:t>
      </w:r>
      <w:r>
        <w:rPr>
          <w:color w:val="auto"/>
          <w:szCs w:val="26"/>
          <w:lang w:val="en-US"/>
        </w:rPr>
        <w:t xml:space="preserve">, </w:t>
      </w:r>
      <w:r>
        <w:rPr>
          <w:color w:val="auto"/>
          <w:szCs w:val="26"/>
        </w:rPr>
        <w:t xml:space="preserve">kết quả cho thấy </w:t>
      </w:r>
      <w:r>
        <w:rPr>
          <w:color w:val="auto"/>
          <w:szCs w:val="26"/>
          <w:lang w:val="en-US"/>
        </w:rPr>
        <w:t>khi</w:t>
      </w:r>
      <w:r>
        <w:rPr>
          <w:color w:val="auto"/>
          <w:szCs w:val="26"/>
        </w:rPr>
        <w:t xml:space="preserve"> tăng công suất đầu ra của lò vi sóng từ 200 đến 900 W, </w:t>
      </w:r>
      <w:r>
        <w:rPr>
          <w:color w:val="auto"/>
          <w:szCs w:val="26"/>
          <w:lang w:val="en-US"/>
        </w:rPr>
        <w:t>hệ số</w:t>
      </w:r>
      <w:r>
        <w:rPr>
          <w:color w:val="auto"/>
          <w:szCs w:val="26"/>
        </w:rPr>
        <w:t xml:space="preserve"> khuếch tán ẩm tăng từ 4,46 × 10</w:t>
      </w:r>
      <w:r>
        <w:rPr>
          <w:color w:val="auto"/>
          <w:szCs w:val="26"/>
          <w:vertAlign w:val="superscript"/>
        </w:rPr>
        <w:t>-8</w:t>
      </w:r>
      <w:r>
        <w:rPr>
          <w:color w:val="auto"/>
          <w:szCs w:val="26"/>
        </w:rPr>
        <w:t xml:space="preserve"> lên 39,63 × 10</w:t>
      </w:r>
      <w:r>
        <w:rPr>
          <w:color w:val="auto"/>
          <w:szCs w:val="26"/>
          <w:vertAlign w:val="superscript"/>
        </w:rPr>
        <w:t>-8</w:t>
      </w:r>
      <w:r>
        <w:rPr>
          <w:color w:val="auto"/>
          <w:szCs w:val="26"/>
        </w:rPr>
        <w:t xml:space="preserve"> m</w:t>
      </w:r>
      <w:r>
        <w:rPr>
          <w:color w:val="auto"/>
          <w:szCs w:val="26"/>
          <w:vertAlign w:val="superscript"/>
        </w:rPr>
        <w:t>2</w:t>
      </w:r>
      <w:r>
        <w:rPr>
          <w:color w:val="auto"/>
          <w:szCs w:val="26"/>
        </w:rPr>
        <w:t>/s.</w:t>
      </w:r>
    </w:p>
    <w:p w:rsidR="005B316C" w:rsidRDefault="006B005E">
      <w:pPr>
        <w:ind w:left="0" w:firstLine="567"/>
        <w:jc w:val="both"/>
        <w:rPr>
          <w:color w:val="auto"/>
          <w:szCs w:val="26"/>
          <w:lang w:val="en-US"/>
        </w:rPr>
      </w:pPr>
      <w:r>
        <w:rPr>
          <w:color w:val="auto"/>
          <w:szCs w:val="26"/>
        </w:rPr>
        <w:t xml:space="preserve">Dự đoán về tốc độ sấy và độ ẩm của </w:t>
      </w:r>
      <w:r>
        <w:rPr>
          <w:color w:val="auto"/>
          <w:szCs w:val="26"/>
          <w:lang w:val="en-US"/>
        </w:rPr>
        <w:t>vật liệu sấy thông qua mô hình</w:t>
      </w:r>
      <w:r>
        <w:rPr>
          <w:color w:val="auto"/>
          <w:szCs w:val="26"/>
        </w:rPr>
        <w:t xml:space="preserve"> sấy lớp mỏng là </w:t>
      </w:r>
      <w:r>
        <w:rPr>
          <w:color w:val="auto"/>
          <w:szCs w:val="26"/>
          <w:lang w:val="en-US"/>
        </w:rPr>
        <w:t xml:space="preserve">yếu tố </w:t>
      </w:r>
      <w:r>
        <w:rPr>
          <w:color w:val="auto"/>
          <w:szCs w:val="26"/>
        </w:rPr>
        <w:t xml:space="preserve">quan trọng và rất cần thiết cho phân tích truyền </w:t>
      </w:r>
      <w:r>
        <w:rPr>
          <w:color w:val="auto"/>
          <w:szCs w:val="26"/>
          <w:lang w:val="en-US"/>
        </w:rPr>
        <w:t xml:space="preserve">nhiệt, truyền </w:t>
      </w:r>
      <w:r>
        <w:rPr>
          <w:color w:val="auto"/>
          <w:szCs w:val="26"/>
        </w:rPr>
        <w:t xml:space="preserve">ẩm hiệu quả. </w:t>
      </w:r>
      <w:r>
        <w:rPr>
          <w:color w:val="auto"/>
          <w:szCs w:val="26"/>
          <w:lang w:val="en-US"/>
        </w:rPr>
        <w:t>T</w:t>
      </w:r>
      <w:r>
        <w:rPr>
          <w:color w:val="auto"/>
          <w:szCs w:val="26"/>
        </w:rPr>
        <w:t xml:space="preserve">ính </w:t>
      </w:r>
      <w:r>
        <w:rPr>
          <w:color w:val="auto"/>
          <w:szCs w:val="26"/>
          <w:lang w:val="en-US"/>
        </w:rPr>
        <w:t>phù hợp</w:t>
      </w:r>
      <w:r>
        <w:rPr>
          <w:color w:val="auto"/>
          <w:szCs w:val="26"/>
        </w:rPr>
        <w:t xml:space="preserve"> của mô hình sấy phụ thuộc trực tiếp vào </w:t>
      </w:r>
      <w:r>
        <w:rPr>
          <w:color w:val="auto"/>
          <w:szCs w:val="26"/>
          <w:lang w:val="en-US"/>
        </w:rPr>
        <w:t xml:space="preserve">độ </w:t>
      </w:r>
      <w:r>
        <w:rPr>
          <w:color w:val="auto"/>
          <w:szCs w:val="26"/>
        </w:rPr>
        <w:t>chính xác</w:t>
      </w:r>
      <w:r>
        <w:rPr>
          <w:color w:val="auto"/>
          <w:szCs w:val="26"/>
          <w:lang w:val="en-US"/>
        </w:rPr>
        <w:t xml:space="preserve"> của</w:t>
      </w:r>
      <w:r>
        <w:rPr>
          <w:color w:val="auto"/>
          <w:szCs w:val="26"/>
        </w:rPr>
        <w:t xml:space="preserve"> phương </w:t>
      </w:r>
      <w:r>
        <w:rPr>
          <w:color w:val="auto"/>
          <w:szCs w:val="26"/>
        </w:rPr>
        <w:lastRenderedPageBreak/>
        <w:t>trình sấy lớp mỏng (</w:t>
      </w:r>
      <w:r>
        <w:rPr>
          <w:color w:val="FF0000"/>
          <w:szCs w:val="26"/>
        </w:rPr>
        <w:t>Basunia và Abe, 2005</w:t>
      </w:r>
      <w:r>
        <w:rPr>
          <w:color w:val="auto"/>
          <w:szCs w:val="26"/>
        </w:rPr>
        <w:t xml:space="preserve">). Những dự đoán này </w:t>
      </w:r>
      <w:r>
        <w:rPr>
          <w:color w:val="auto"/>
          <w:szCs w:val="26"/>
          <w:lang w:val="en-US"/>
        </w:rPr>
        <w:t>sẽ làm cho quá trình sấy sẽ hiệu quả hơn cũng như góp phầm giảm thiểu năng lượng.</w:t>
      </w:r>
    </w:p>
    <w:p w:rsidR="005B316C" w:rsidRDefault="006B005E">
      <w:pPr>
        <w:ind w:left="0" w:firstLine="567"/>
        <w:jc w:val="both"/>
        <w:rPr>
          <w:color w:val="auto"/>
          <w:szCs w:val="26"/>
        </w:rPr>
      </w:pPr>
      <w:r>
        <w:rPr>
          <w:color w:val="auto"/>
          <w:szCs w:val="26"/>
        </w:rPr>
        <w:t xml:space="preserve">Mục tiêu của </w:t>
      </w:r>
      <w:r>
        <w:rPr>
          <w:color w:val="auto"/>
          <w:szCs w:val="26"/>
          <w:lang w:val="en-US"/>
        </w:rPr>
        <w:t xml:space="preserve">nội dung </w:t>
      </w:r>
      <w:r>
        <w:rPr>
          <w:color w:val="auto"/>
          <w:szCs w:val="26"/>
        </w:rPr>
        <w:t xml:space="preserve">nghiên cứu này là xác định mô hình sấy lớp mỏng thích hợp, </w:t>
      </w:r>
      <w:r>
        <w:rPr>
          <w:color w:val="auto"/>
          <w:szCs w:val="26"/>
          <w:lang w:val="en-US"/>
        </w:rPr>
        <w:t>hệ số khuyếch tán ẩm</w:t>
      </w:r>
      <w:r>
        <w:rPr>
          <w:color w:val="auto"/>
          <w:szCs w:val="26"/>
        </w:rPr>
        <w:t xml:space="preserve"> và năng lượng kích hoạt </w:t>
      </w:r>
      <w:r>
        <w:rPr>
          <w:color w:val="auto"/>
          <w:szCs w:val="26"/>
          <w:lang w:val="en-US"/>
        </w:rPr>
        <w:t xml:space="preserve">cho quá trình bốc ẩm khi sấy lá chùm ngây </w:t>
      </w:r>
      <w:r>
        <w:rPr>
          <w:color w:val="auto"/>
          <w:szCs w:val="26"/>
        </w:rPr>
        <w:t xml:space="preserve">bằng phương pháp sấy bơm nhiệt </w:t>
      </w:r>
      <w:r>
        <w:rPr>
          <w:color w:val="auto"/>
          <w:szCs w:val="26"/>
          <w:lang w:val="en-US"/>
        </w:rPr>
        <w:t>kết hợp vi sóng.</w:t>
      </w:r>
    </w:p>
    <w:p w:rsidR="005B316C" w:rsidRDefault="005B316C">
      <w:pPr>
        <w:ind w:left="0" w:firstLine="567"/>
        <w:jc w:val="both"/>
        <w:rPr>
          <w:color w:val="auto"/>
          <w:szCs w:val="26"/>
          <w:lang w:val="en-US"/>
        </w:rPr>
      </w:pPr>
    </w:p>
    <w:p w:rsidR="005B316C" w:rsidRDefault="006B005E">
      <w:pPr>
        <w:ind w:left="0" w:firstLine="0"/>
        <w:jc w:val="both"/>
        <w:rPr>
          <w:b/>
          <w:color w:val="auto"/>
          <w:szCs w:val="26"/>
          <w:lang w:val="en-US"/>
        </w:rPr>
      </w:pPr>
      <w:r>
        <w:rPr>
          <w:b/>
          <w:color w:val="auto"/>
          <w:szCs w:val="26"/>
          <w:lang w:val="en-US"/>
        </w:rPr>
        <w:t>2.1.  Vật liệu và phương pháp</w:t>
      </w:r>
    </w:p>
    <w:p w:rsidR="005B316C" w:rsidRDefault="006B005E">
      <w:pPr>
        <w:ind w:left="0" w:firstLine="567"/>
        <w:jc w:val="both"/>
        <w:rPr>
          <w:szCs w:val="26"/>
          <w:lang w:val="en-US"/>
        </w:rPr>
      </w:pPr>
      <w:r>
        <w:rPr>
          <w:color w:val="000000" w:themeColor="text1"/>
          <w:szCs w:val="26"/>
          <w:lang w:val="en-US"/>
        </w:rPr>
        <w:t>Lá chùm ngây sau khi thu hoạch được tuốt khỏi cọng, rửa sạch, để ráo và lưu trữ trong tủ lạnh ở nhiệt độ 4 ± 1</w:t>
      </w:r>
      <w:r>
        <w:rPr>
          <w:color w:val="000000" w:themeColor="text1"/>
          <w:szCs w:val="26"/>
          <w:vertAlign w:val="superscript"/>
          <w:lang w:val="en-US"/>
        </w:rPr>
        <w:t>o</w:t>
      </w:r>
      <w:r>
        <w:rPr>
          <w:color w:val="000000" w:themeColor="text1"/>
          <w:szCs w:val="26"/>
          <w:lang w:val="en-US"/>
        </w:rPr>
        <w:t xml:space="preserve">C cho đến khi các thí nghiệm được thực hiện </w:t>
      </w:r>
      <w:r>
        <w:rPr>
          <w:color w:val="FF0000"/>
          <w:szCs w:val="26"/>
          <w:lang w:val="en-US"/>
        </w:rPr>
        <w:t>(</w:t>
      </w:r>
      <w:r>
        <w:rPr>
          <w:rFonts w:eastAsiaTheme="minorHAnsi"/>
          <w:color w:val="FF0000"/>
          <w:szCs w:val="26"/>
          <w:lang w:val="en-US"/>
        </w:rPr>
        <w:t xml:space="preserve">Dev </w:t>
      </w:r>
      <w:r>
        <w:rPr>
          <w:color w:val="FF0000"/>
          <w:szCs w:val="26"/>
          <w:lang w:val="en-US"/>
        </w:rPr>
        <w:t>và các cộng sự</w:t>
      </w:r>
      <w:r>
        <w:rPr>
          <w:rFonts w:eastAsiaTheme="minorHAnsi"/>
          <w:color w:val="FF0000"/>
          <w:szCs w:val="26"/>
          <w:lang w:val="en-US"/>
        </w:rPr>
        <w:t>, 2011</w:t>
      </w:r>
      <w:r>
        <w:rPr>
          <w:color w:val="FF0000"/>
          <w:szCs w:val="26"/>
          <w:lang w:val="en-US"/>
        </w:rPr>
        <w:t>)</w:t>
      </w:r>
      <w:r>
        <w:rPr>
          <w:color w:val="000000" w:themeColor="text1"/>
          <w:szCs w:val="26"/>
          <w:lang w:val="en-US"/>
        </w:rPr>
        <w:t>. Độ ẩm ban đầu của lá chùm ngây tươi được xác định bằng phương pháp tủ sấy là 77 ± 0,5% (wb.</w:t>
      </w:r>
      <w:r>
        <w:rPr>
          <w:szCs w:val="26"/>
          <w:lang w:val="en-US"/>
        </w:rPr>
        <w:t>).</w:t>
      </w:r>
    </w:p>
    <w:p w:rsidR="005B316C" w:rsidRPr="002070EB" w:rsidRDefault="006B005E">
      <w:pPr>
        <w:ind w:left="0" w:firstLine="567"/>
        <w:jc w:val="both"/>
        <w:rPr>
          <w:color w:val="0000FF"/>
          <w:szCs w:val="26"/>
          <w:lang w:val="en-US"/>
        </w:rPr>
      </w:pPr>
      <w:r>
        <w:rPr>
          <w:color w:val="000000" w:themeColor="text1"/>
          <w:szCs w:val="26"/>
          <w:lang w:val="en-US"/>
        </w:rPr>
        <w:t>Quá trình sấy lớp mỏng được tiến hành trong điều kiện nhiệt độ và công suất vi sóng được kiểm soát. Các thí nghiệm được thực hiện tại 3 mức nhiệt độ sấy là 35, 40 và 45</w:t>
      </w:r>
      <w:r>
        <w:rPr>
          <w:color w:val="000000" w:themeColor="text1"/>
          <w:szCs w:val="26"/>
          <w:vertAlign w:val="superscript"/>
          <w:lang w:val="en-US"/>
        </w:rPr>
        <w:t>o</w:t>
      </w:r>
      <w:r>
        <w:rPr>
          <w:color w:val="000000" w:themeColor="text1"/>
          <w:szCs w:val="26"/>
          <w:lang w:val="en-US"/>
        </w:rPr>
        <w:t>C và 3 mức công suất vi sóng là 270, 385 và 525 W. Hầu hết các mô hình sấy lớp mỏng không bao gồm vận tốc tác nhân sấy và xem đây như một biến độc lập (</w:t>
      </w:r>
      <w:r>
        <w:rPr>
          <w:color w:val="FF0000"/>
          <w:szCs w:val="26"/>
          <w:lang w:val="en-US"/>
        </w:rPr>
        <w:t>Sinicio et al., 1995)</w:t>
      </w:r>
      <w:r>
        <w:rPr>
          <w:color w:val="000000" w:themeColor="text1"/>
          <w:szCs w:val="26"/>
          <w:lang w:val="en-US"/>
        </w:rPr>
        <w:t xml:space="preserve">. Trong tất cả các thí nghiệm, vận tốc tác nhân sấy được cố định tại giá trị 0,5 m/s. Sự kết hợp khác nhau của 3 mức nhiệt độ và 3 mức công suất vi </w:t>
      </w:r>
      <w:r w:rsidRPr="002070EB">
        <w:rPr>
          <w:color w:val="000000" w:themeColor="text1"/>
          <w:szCs w:val="26"/>
          <w:lang w:val="en-US"/>
        </w:rPr>
        <w:t xml:space="preserve">sóng sẽ tạo ra tổng số 9 thí nghiệm. Trình tự thực hiện các thí nghiệm là hoàn toàn ngẫu nhiên. </w:t>
      </w:r>
    </w:p>
    <w:p w:rsidR="005B316C" w:rsidRDefault="006B005E">
      <w:pPr>
        <w:ind w:left="0" w:firstLine="567"/>
        <w:jc w:val="both"/>
        <w:rPr>
          <w:color w:val="000000" w:themeColor="text1"/>
          <w:szCs w:val="26"/>
          <w:lang w:val="en-US"/>
        </w:rPr>
      </w:pPr>
      <w:r>
        <w:rPr>
          <w:color w:val="000000" w:themeColor="text1"/>
          <w:szCs w:val="26"/>
          <w:lang w:val="en-US"/>
        </w:rPr>
        <w:t xml:space="preserve">Lá chùm ngây được phân bố đều trên khay sấy với chiều dày lớp là 1 cm. Mẫu sấy được cân thường xuyên để ghi lại sự thay đổi trọng lượng với giãn cách cân là 10 phút. Sự thay đổi độ ẩm, liên quan đến thời gian sấy, có thể được tính dựa trên sự thay đổi trọng lượng của lá.  Khi các mẫu đạt đến độ ẩm định </w:t>
      </w:r>
      <w:r>
        <w:rPr>
          <w:color w:val="auto"/>
          <w:szCs w:val="26"/>
          <w:lang w:val="en-US"/>
        </w:rPr>
        <w:t xml:space="preserve">là 8% thì dừng </w:t>
      </w:r>
      <w:r>
        <w:rPr>
          <w:color w:val="000000" w:themeColor="text1"/>
          <w:szCs w:val="26"/>
          <w:lang w:val="en-US"/>
        </w:rPr>
        <w:t>thí nghiệm.</w:t>
      </w:r>
    </w:p>
    <w:p w:rsidR="005B316C" w:rsidRDefault="005B316C">
      <w:pPr>
        <w:ind w:left="0" w:firstLine="567"/>
        <w:jc w:val="both"/>
        <w:rPr>
          <w:color w:val="000000" w:themeColor="text1"/>
          <w:sz w:val="24"/>
          <w:szCs w:val="24"/>
          <w:lang w:val="en-US"/>
        </w:rPr>
      </w:pPr>
    </w:p>
    <w:p w:rsidR="005B316C" w:rsidRDefault="006B005E">
      <w:pPr>
        <w:ind w:left="0" w:firstLine="0"/>
        <w:jc w:val="both"/>
        <w:rPr>
          <w:b/>
          <w:color w:val="auto"/>
          <w:szCs w:val="26"/>
          <w:lang w:val="en-US"/>
        </w:rPr>
      </w:pPr>
      <w:r>
        <w:rPr>
          <w:b/>
          <w:color w:val="auto"/>
          <w:szCs w:val="26"/>
          <w:lang w:val="en-US"/>
        </w:rPr>
        <w:t>2.2. Mô hình toán sấy lớp mỏng</w:t>
      </w:r>
    </w:p>
    <w:p w:rsidR="005B316C" w:rsidRDefault="006B005E">
      <w:pPr>
        <w:ind w:left="0" w:firstLine="567"/>
        <w:jc w:val="both"/>
        <w:rPr>
          <w:color w:val="000000" w:themeColor="text1"/>
          <w:szCs w:val="26"/>
          <w:lang w:val="en-US"/>
        </w:rPr>
      </w:pPr>
      <w:r>
        <w:rPr>
          <w:color w:val="000000" w:themeColor="text1"/>
          <w:szCs w:val="26"/>
          <w:lang w:val="en-US"/>
        </w:rPr>
        <w:t xml:space="preserve">Nhiều mô hình toán đã được đề xuất để mô tả tốc độ giảm ẩm trong quá trình sấy lớp mỏng của các loại vật liệu sấy. Một số mô hình sấy lớp mỏng thường được </w:t>
      </w:r>
      <w:r>
        <w:rPr>
          <w:color w:val="000000" w:themeColor="text1"/>
          <w:szCs w:val="26"/>
          <w:lang w:val="en-US"/>
        </w:rPr>
        <w:lastRenderedPageBreak/>
        <w:t xml:space="preserve">nghiên cứu cho các loại nông sản thực phẩm đã được lựa chọn cho nghiên cứu này và được trình bày trong </w:t>
      </w:r>
      <w:r>
        <w:rPr>
          <w:color w:val="FF0000"/>
          <w:szCs w:val="26"/>
          <w:lang w:val="en-US"/>
        </w:rPr>
        <w:t>bảng 1</w:t>
      </w:r>
      <w:r>
        <w:rPr>
          <w:color w:val="000000" w:themeColor="text1"/>
          <w:szCs w:val="26"/>
          <w:lang w:val="en-US"/>
        </w:rPr>
        <w:t xml:space="preserve">. </w:t>
      </w:r>
    </w:p>
    <w:p w:rsidR="005B316C" w:rsidRDefault="006B005E">
      <w:pPr>
        <w:widowControl w:val="0"/>
        <w:autoSpaceDE w:val="0"/>
        <w:autoSpaceDN w:val="0"/>
        <w:adjustRightInd w:val="0"/>
        <w:spacing w:before="120"/>
        <w:ind w:left="0" w:firstLine="0"/>
        <w:rPr>
          <w:szCs w:val="26"/>
        </w:rPr>
      </w:pPr>
      <w:r>
        <w:rPr>
          <w:color w:val="FF0000"/>
          <w:szCs w:val="26"/>
          <w:lang w:val="en-US"/>
        </w:rPr>
        <w:t>Bảng 1</w:t>
      </w:r>
      <w:r>
        <w:rPr>
          <w:szCs w:val="26"/>
          <w:lang w:val="en-US"/>
        </w:rPr>
        <w:t xml:space="preserve">. Các mô hình toán về sấy lớp mỏng </w:t>
      </w:r>
    </w:p>
    <w:tbl>
      <w:tblPr>
        <w:tblStyle w:val="TableGrid"/>
        <w:tblW w:w="8506"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570"/>
        <w:gridCol w:w="2392"/>
        <w:gridCol w:w="2977"/>
      </w:tblGrid>
      <w:tr w:rsidR="005B316C">
        <w:trPr>
          <w:jc w:val="center"/>
        </w:trPr>
        <w:tc>
          <w:tcPr>
            <w:tcW w:w="567" w:type="dxa"/>
            <w:tcBorders>
              <w:bottom w:val="single" w:sz="4" w:space="0" w:color="auto"/>
            </w:tcBorders>
            <w:vAlign w:val="center"/>
          </w:tcPr>
          <w:p w:rsidR="005B316C" w:rsidRDefault="006B005E">
            <w:pPr>
              <w:widowControl w:val="0"/>
              <w:ind w:left="-108" w:firstLine="33"/>
              <w:jc w:val="center"/>
              <w:rPr>
                <w:szCs w:val="26"/>
              </w:rPr>
            </w:pPr>
            <w:r>
              <w:rPr>
                <w:szCs w:val="26"/>
              </w:rPr>
              <w:t>Stt</w:t>
            </w:r>
          </w:p>
        </w:tc>
        <w:tc>
          <w:tcPr>
            <w:tcW w:w="2570" w:type="dxa"/>
            <w:tcBorders>
              <w:bottom w:val="single" w:sz="4" w:space="0" w:color="auto"/>
            </w:tcBorders>
            <w:vAlign w:val="center"/>
          </w:tcPr>
          <w:p w:rsidR="005B316C" w:rsidRDefault="006B005E">
            <w:pPr>
              <w:widowControl w:val="0"/>
              <w:ind w:left="58" w:firstLine="33"/>
              <w:jc w:val="center"/>
              <w:rPr>
                <w:szCs w:val="26"/>
                <w:lang w:val="en-US"/>
              </w:rPr>
            </w:pPr>
            <w:r>
              <w:rPr>
                <w:szCs w:val="26"/>
                <w:lang w:val="en-US"/>
              </w:rPr>
              <w:t>Tên mô hình</w:t>
            </w:r>
          </w:p>
        </w:tc>
        <w:tc>
          <w:tcPr>
            <w:tcW w:w="2392" w:type="dxa"/>
            <w:tcBorders>
              <w:bottom w:val="single" w:sz="4" w:space="0" w:color="auto"/>
            </w:tcBorders>
            <w:vAlign w:val="center"/>
          </w:tcPr>
          <w:p w:rsidR="005B316C" w:rsidRDefault="006B005E">
            <w:pPr>
              <w:widowControl w:val="0"/>
              <w:ind w:left="31" w:firstLine="29"/>
              <w:rPr>
                <w:szCs w:val="26"/>
                <w:lang w:val="en-US"/>
              </w:rPr>
            </w:pPr>
            <w:r>
              <w:rPr>
                <w:szCs w:val="26"/>
                <w:lang w:val="en-US"/>
              </w:rPr>
              <w:t>Công thức</w:t>
            </w:r>
          </w:p>
        </w:tc>
        <w:tc>
          <w:tcPr>
            <w:tcW w:w="2977" w:type="dxa"/>
            <w:tcBorders>
              <w:bottom w:val="single" w:sz="4" w:space="0" w:color="auto"/>
            </w:tcBorders>
            <w:vAlign w:val="center"/>
          </w:tcPr>
          <w:p w:rsidR="005B316C" w:rsidRDefault="006B005E">
            <w:pPr>
              <w:widowControl w:val="0"/>
              <w:ind w:left="33" w:firstLine="5"/>
              <w:jc w:val="center"/>
              <w:rPr>
                <w:szCs w:val="26"/>
                <w:lang w:val="en-US"/>
              </w:rPr>
            </w:pPr>
            <w:r>
              <w:rPr>
                <w:szCs w:val="26"/>
                <w:lang w:val="en-US"/>
              </w:rPr>
              <w:t>Nguồn</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rPr>
            </w:pPr>
            <w:r>
              <w:rPr>
                <w:szCs w:val="26"/>
              </w:rPr>
              <w:t>1</w:t>
            </w:r>
          </w:p>
        </w:tc>
        <w:tc>
          <w:tcPr>
            <w:tcW w:w="2570" w:type="dxa"/>
            <w:tcBorders>
              <w:top w:val="single" w:sz="4" w:space="0" w:color="auto"/>
              <w:bottom w:val="single" w:sz="4" w:space="0" w:color="auto"/>
            </w:tcBorders>
          </w:tcPr>
          <w:p w:rsidR="005B316C" w:rsidRDefault="006B005E">
            <w:pPr>
              <w:widowControl w:val="0"/>
              <w:ind w:left="58" w:firstLine="33"/>
              <w:rPr>
                <w:szCs w:val="26"/>
              </w:rPr>
            </w:pPr>
            <w:r>
              <w:rPr>
                <w:szCs w:val="26"/>
              </w:rPr>
              <w:t>Lewis</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rPr>
            </w:pPr>
            <w:r>
              <w:rPr>
                <w:szCs w:val="26"/>
              </w:rPr>
              <w:t>MR = exp(–k.</w:t>
            </w:r>
            <w:r w:rsidR="002070EB" w:rsidRPr="002070EB">
              <w:rPr>
                <w:color w:val="0000FF"/>
                <w:szCs w:val="26"/>
              </w:rPr>
              <w:t>τ</w:t>
            </w:r>
            <w:r>
              <w:rPr>
                <w:szCs w:val="26"/>
              </w:rPr>
              <w:t>)</w:t>
            </w:r>
          </w:p>
        </w:tc>
        <w:tc>
          <w:tcPr>
            <w:tcW w:w="2977" w:type="dxa"/>
            <w:tcBorders>
              <w:top w:val="single" w:sz="4" w:space="0" w:color="auto"/>
              <w:bottom w:val="single" w:sz="4" w:space="0" w:color="auto"/>
            </w:tcBorders>
          </w:tcPr>
          <w:p w:rsidR="005B316C" w:rsidRDefault="006B005E">
            <w:pPr>
              <w:widowControl w:val="0"/>
              <w:ind w:left="-51" w:firstLine="34"/>
              <w:rPr>
                <w:szCs w:val="26"/>
                <w:lang w:val="fr-FR"/>
              </w:rPr>
            </w:pPr>
            <w:r>
              <w:rPr>
                <w:szCs w:val="26"/>
                <w:lang w:val="fr-FR"/>
              </w:rPr>
              <w:t>Bruce (1985)</w:t>
            </w:r>
            <w:r>
              <w:rPr>
                <w:szCs w:val="26"/>
                <w:highlight w:val="yellow"/>
                <w:vertAlign w:val="superscript"/>
                <w:lang w:val="fr-FR"/>
              </w:rPr>
              <w:t>16</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lang w:val="fr-FR"/>
              </w:rPr>
            </w:pPr>
            <w:r>
              <w:rPr>
                <w:szCs w:val="26"/>
                <w:lang w:val="fr-FR"/>
              </w:rPr>
              <w:t>2</w:t>
            </w:r>
          </w:p>
        </w:tc>
        <w:tc>
          <w:tcPr>
            <w:tcW w:w="2570" w:type="dxa"/>
            <w:tcBorders>
              <w:top w:val="single" w:sz="4" w:space="0" w:color="auto"/>
              <w:bottom w:val="single" w:sz="4" w:space="0" w:color="auto"/>
            </w:tcBorders>
          </w:tcPr>
          <w:p w:rsidR="005B316C" w:rsidRDefault="006B005E">
            <w:pPr>
              <w:widowControl w:val="0"/>
              <w:ind w:left="58" w:firstLine="33"/>
              <w:rPr>
                <w:szCs w:val="26"/>
                <w:lang w:val="fr-FR"/>
              </w:rPr>
            </w:pPr>
            <w:r>
              <w:rPr>
                <w:szCs w:val="26"/>
                <w:lang w:val="fr-FR"/>
              </w:rPr>
              <w:t>Page</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lang w:val="fr-FR"/>
              </w:rPr>
            </w:pPr>
            <w:r>
              <w:rPr>
                <w:szCs w:val="26"/>
                <w:lang w:val="fr-FR"/>
              </w:rPr>
              <w:t>MR = exp(</w:t>
            </w:r>
            <w:r>
              <w:rPr>
                <w:szCs w:val="26"/>
              </w:rPr>
              <w:t>–</w:t>
            </w:r>
            <w:r>
              <w:rPr>
                <w:szCs w:val="26"/>
                <w:lang w:val="fr-FR"/>
              </w:rPr>
              <w:t>k.</w:t>
            </w:r>
            <w:r w:rsidR="002070EB" w:rsidRPr="002070EB">
              <w:rPr>
                <w:color w:val="0000FF"/>
                <w:szCs w:val="26"/>
              </w:rPr>
              <w:t>τ</w:t>
            </w:r>
            <w:r>
              <w:rPr>
                <w:szCs w:val="26"/>
                <w:vertAlign w:val="superscript"/>
                <w:lang w:val="fr-FR"/>
              </w:rPr>
              <w:t>n</w:t>
            </w:r>
            <w:r>
              <w:rPr>
                <w:szCs w:val="26"/>
                <w:lang w:val="fr-FR"/>
              </w:rPr>
              <w:t>)</w:t>
            </w:r>
          </w:p>
        </w:tc>
        <w:tc>
          <w:tcPr>
            <w:tcW w:w="2977" w:type="dxa"/>
            <w:tcBorders>
              <w:top w:val="single" w:sz="4" w:space="0" w:color="auto"/>
              <w:bottom w:val="single" w:sz="4" w:space="0" w:color="auto"/>
            </w:tcBorders>
          </w:tcPr>
          <w:p w:rsidR="005B316C" w:rsidRDefault="006B005E">
            <w:pPr>
              <w:widowControl w:val="0"/>
              <w:ind w:left="-51" w:firstLine="34"/>
              <w:rPr>
                <w:szCs w:val="26"/>
                <w:lang w:val="fr-FR"/>
              </w:rPr>
            </w:pPr>
            <w:r>
              <w:rPr>
                <w:szCs w:val="26"/>
                <w:lang w:val="fr-FR"/>
              </w:rPr>
              <w:t>Page (1949)</w:t>
            </w:r>
            <w:r>
              <w:rPr>
                <w:szCs w:val="26"/>
                <w:highlight w:val="yellow"/>
                <w:vertAlign w:val="superscript"/>
                <w:lang w:val="fr-FR"/>
              </w:rPr>
              <w:t>17</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lang w:val="fr-FR"/>
              </w:rPr>
            </w:pPr>
            <w:r>
              <w:rPr>
                <w:szCs w:val="26"/>
                <w:lang w:val="fr-FR"/>
              </w:rPr>
              <w:t>3</w:t>
            </w:r>
          </w:p>
        </w:tc>
        <w:tc>
          <w:tcPr>
            <w:tcW w:w="2570" w:type="dxa"/>
            <w:tcBorders>
              <w:top w:val="single" w:sz="4" w:space="0" w:color="auto"/>
              <w:bottom w:val="single" w:sz="4" w:space="0" w:color="auto"/>
            </w:tcBorders>
          </w:tcPr>
          <w:p w:rsidR="005B316C" w:rsidRDefault="006B005E">
            <w:pPr>
              <w:widowControl w:val="0"/>
              <w:ind w:left="58" w:firstLine="33"/>
              <w:rPr>
                <w:szCs w:val="26"/>
                <w:lang w:val="fr-FR"/>
              </w:rPr>
            </w:pPr>
            <w:r>
              <w:rPr>
                <w:szCs w:val="26"/>
                <w:lang w:val="fr-FR"/>
              </w:rPr>
              <w:t>Modified Page</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vertAlign w:val="superscript"/>
                <w:lang w:val="fr-FR"/>
              </w:rPr>
            </w:pPr>
            <w:r>
              <w:rPr>
                <w:szCs w:val="26"/>
                <w:lang w:val="fr-FR"/>
              </w:rPr>
              <w:t>MR = exp(</w:t>
            </w:r>
            <w:r>
              <w:rPr>
                <w:szCs w:val="26"/>
              </w:rPr>
              <w:t>–</w:t>
            </w:r>
            <w:r>
              <w:rPr>
                <w:szCs w:val="26"/>
                <w:lang w:val="fr-FR"/>
              </w:rPr>
              <w:t>k.</w:t>
            </w:r>
            <w:r w:rsidR="002070EB" w:rsidRPr="002070EB">
              <w:rPr>
                <w:color w:val="0000FF"/>
                <w:szCs w:val="26"/>
              </w:rPr>
              <w:t>τ</w:t>
            </w:r>
            <w:r>
              <w:rPr>
                <w:szCs w:val="26"/>
                <w:lang w:val="fr-FR"/>
              </w:rPr>
              <w:t>)</w:t>
            </w:r>
            <w:r>
              <w:rPr>
                <w:szCs w:val="26"/>
                <w:vertAlign w:val="superscript"/>
                <w:lang w:val="fr-FR"/>
              </w:rPr>
              <w:t>n</w:t>
            </w:r>
          </w:p>
        </w:tc>
        <w:tc>
          <w:tcPr>
            <w:tcW w:w="2977" w:type="dxa"/>
            <w:tcBorders>
              <w:top w:val="single" w:sz="4" w:space="0" w:color="auto"/>
              <w:bottom w:val="single" w:sz="4" w:space="0" w:color="auto"/>
            </w:tcBorders>
          </w:tcPr>
          <w:p w:rsidR="005B316C" w:rsidRDefault="006B005E">
            <w:pPr>
              <w:widowControl w:val="0"/>
              <w:ind w:left="-51" w:firstLine="34"/>
              <w:rPr>
                <w:szCs w:val="26"/>
                <w:lang w:val="fr-FR"/>
              </w:rPr>
            </w:pPr>
            <w:r>
              <w:rPr>
                <w:szCs w:val="26"/>
                <w:lang w:val="fr-FR"/>
              </w:rPr>
              <w:t>White et al. (1981)</w:t>
            </w:r>
            <w:r>
              <w:rPr>
                <w:szCs w:val="26"/>
                <w:highlight w:val="yellow"/>
                <w:vertAlign w:val="superscript"/>
                <w:lang w:val="fr-FR"/>
              </w:rPr>
              <w:t>18</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lang w:val="fr-FR"/>
              </w:rPr>
            </w:pPr>
            <w:r>
              <w:rPr>
                <w:szCs w:val="26"/>
                <w:lang w:val="fr-FR"/>
              </w:rPr>
              <w:t>4</w:t>
            </w:r>
          </w:p>
        </w:tc>
        <w:tc>
          <w:tcPr>
            <w:tcW w:w="2570" w:type="dxa"/>
            <w:tcBorders>
              <w:top w:val="single" w:sz="4" w:space="0" w:color="auto"/>
              <w:bottom w:val="single" w:sz="4" w:space="0" w:color="auto"/>
            </w:tcBorders>
          </w:tcPr>
          <w:p w:rsidR="005B316C" w:rsidRDefault="006B005E">
            <w:pPr>
              <w:widowControl w:val="0"/>
              <w:ind w:left="58" w:right="-90" w:firstLine="33"/>
              <w:rPr>
                <w:szCs w:val="26"/>
                <w:lang w:val="fr-FR"/>
              </w:rPr>
            </w:pPr>
            <w:r>
              <w:rPr>
                <w:szCs w:val="26"/>
                <w:lang w:val="fr-FR"/>
              </w:rPr>
              <w:t>Henderson and Pabis</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lang w:val="fr-FR"/>
              </w:rPr>
            </w:pPr>
            <w:r>
              <w:rPr>
                <w:szCs w:val="26"/>
                <w:lang w:val="fr-FR"/>
              </w:rPr>
              <w:t>MR = a.exp(</w:t>
            </w:r>
            <w:r>
              <w:rPr>
                <w:szCs w:val="26"/>
              </w:rPr>
              <w:t>–</w:t>
            </w:r>
            <w:r>
              <w:rPr>
                <w:szCs w:val="26"/>
                <w:lang w:val="fr-FR"/>
              </w:rPr>
              <w:t>k.</w:t>
            </w:r>
            <w:r w:rsidR="002070EB" w:rsidRPr="002070EB">
              <w:rPr>
                <w:color w:val="0000FF"/>
                <w:szCs w:val="26"/>
              </w:rPr>
              <w:t>τ</w:t>
            </w:r>
            <w:r>
              <w:rPr>
                <w:szCs w:val="26"/>
                <w:lang w:val="fr-FR"/>
              </w:rPr>
              <w:t>)</w:t>
            </w:r>
          </w:p>
        </w:tc>
        <w:tc>
          <w:tcPr>
            <w:tcW w:w="2977" w:type="dxa"/>
            <w:tcBorders>
              <w:top w:val="single" w:sz="4" w:space="0" w:color="auto"/>
              <w:bottom w:val="single" w:sz="4" w:space="0" w:color="auto"/>
            </w:tcBorders>
          </w:tcPr>
          <w:p w:rsidR="005B316C" w:rsidRDefault="006B005E">
            <w:pPr>
              <w:widowControl w:val="0"/>
              <w:ind w:left="-51" w:firstLine="34"/>
              <w:rPr>
                <w:szCs w:val="26"/>
                <w:lang w:val="fr-FR"/>
              </w:rPr>
            </w:pPr>
            <w:r>
              <w:rPr>
                <w:szCs w:val="26"/>
                <w:lang w:val="fr-FR"/>
              </w:rPr>
              <w:t>Henderson, Pabis (1961)</w:t>
            </w:r>
            <w:r>
              <w:rPr>
                <w:szCs w:val="26"/>
                <w:highlight w:val="yellow"/>
                <w:vertAlign w:val="superscript"/>
                <w:lang w:val="fr-FR"/>
              </w:rPr>
              <w:t>19</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lang w:val="fr-FR"/>
              </w:rPr>
            </w:pPr>
            <w:r>
              <w:rPr>
                <w:szCs w:val="26"/>
                <w:lang w:val="fr-FR"/>
              </w:rPr>
              <w:t>5</w:t>
            </w:r>
          </w:p>
        </w:tc>
        <w:tc>
          <w:tcPr>
            <w:tcW w:w="2570" w:type="dxa"/>
            <w:tcBorders>
              <w:top w:val="single" w:sz="4" w:space="0" w:color="auto"/>
              <w:bottom w:val="single" w:sz="4" w:space="0" w:color="auto"/>
            </w:tcBorders>
          </w:tcPr>
          <w:p w:rsidR="005B316C" w:rsidRDefault="006B005E">
            <w:pPr>
              <w:widowControl w:val="0"/>
              <w:ind w:left="58" w:firstLine="33"/>
              <w:rPr>
                <w:szCs w:val="26"/>
                <w:lang w:val="fr-FR"/>
              </w:rPr>
            </w:pPr>
            <w:r>
              <w:rPr>
                <w:szCs w:val="26"/>
                <w:lang w:val="fr-FR"/>
              </w:rPr>
              <w:t>Wang and Singh</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vertAlign w:val="superscript"/>
                <w:lang w:val="fr-FR"/>
              </w:rPr>
            </w:pPr>
            <w:r>
              <w:rPr>
                <w:szCs w:val="26"/>
                <w:lang w:val="fr-FR"/>
              </w:rPr>
              <w:t>MR = 1 + a.t + b.</w:t>
            </w:r>
            <w:r w:rsidR="002070EB" w:rsidRPr="002070EB">
              <w:rPr>
                <w:color w:val="0000FF"/>
                <w:szCs w:val="26"/>
              </w:rPr>
              <w:t>τ</w:t>
            </w:r>
            <w:r>
              <w:rPr>
                <w:szCs w:val="26"/>
                <w:vertAlign w:val="superscript"/>
                <w:lang w:val="fr-FR"/>
              </w:rPr>
              <w:t>2</w:t>
            </w:r>
          </w:p>
        </w:tc>
        <w:tc>
          <w:tcPr>
            <w:tcW w:w="2977" w:type="dxa"/>
            <w:tcBorders>
              <w:top w:val="single" w:sz="4" w:space="0" w:color="auto"/>
              <w:bottom w:val="single" w:sz="4" w:space="0" w:color="auto"/>
            </w:tcBorders>
          </w:tcPr>
          <w:p w:rsidR="005B316C" w:rsidRDefault="006B005E">
            <w:pPr>
              <w:widowControl w:val="0"/>
              <w:ind w:left="-51" w:firstLine="34"/>
              <w:rPr>
                <w:szCs w:val="26"/>
                <w:lang w:val="fr-FR"/>
              </w:rPr>
            </w:pPr>
            <w:r>
              <w:rPr>
                <w:szCs w:val="26"/>
                <w:lang w:val="fr-FR"/>
              </w:rPr>
              <w:t>Wang, Singh (1978)</w:t>
            </w:r>
            <w:r>
              <w:rPr>
                <w:szCs w:val="26"/>
                <w:highlight w:val="yellow"/>
                <w:vertAlign w:val="superscript"/>
                <w:lang w:val="fr-FR"/>
              </w:rPr>
              <w:t>20</w:t>
            </w:r>
          </w:p>
        </w:tc>
      </w:tr>
      <w:tr w:rsidR="005B316C">
        <w:trPr>
          <w:jc w:val="center"/>
        </w:trPr>
        <w:tc>
          <w:tcPr>
            <w:tcW w:w="567" w:type="dxa"/>
            <w:tcBorders>
              <w:top w:val="single" w:sz="4" w:space="0" w:color="auto"/>
              <w:bottom w:val="single" w:sz="4" w:space="0" w:color="auto"/>
            </w:tcBorders>
          </w:tcPr>
          <w:p w:rsidR="005B316C" w:rsidRDefault="006B005E">
            <w:pPr>
              <w:widowControl w:val="0"/>
              <w:ind w:left="-31" w:firstLine="33"/>
              <w:jc w:val="center"/>
              <w:rPr>
                <w:szCs w:val="26"/>
                <w:lang w:val="fr-FR"/>
              </w:rPr>
            </w:pPr>
            <w:r>
              <w:rPr>
                <w:szCs w:val="26"/>
                <w:lang w:val="fr-FR"/>
              </w:rPr>
              <w:t>6</w:t>
            </w:r>
          </w:p>
        </w:tc>
        <w:tc>
          <w:tcPr>
            <w:tcW w:w="2570" w:type="dxa"/>
            <w:tcBorders>
              <w:top w:val="single" w:sz="4" w:space="0" w:color="auto"/>
              <w:bottom w:val="single" w:sz="4" w:space="0" w:color="auto"/>
            </w:tcBorders>
          </w:tcPr>
          <w:p w:rsidR="005B316C" w:rsidRDefault="006B005E">
            <w:pPr>
              <w:widowControl w:val="0"/>
              <w:ind w:left="58" w:firstLine="33"/>
              <w:rPr>
                <w:szCs w:val="26"/>
                <w:lang w:val="fr-FR"/>
              </w:rPr>
            </w:pPr>
            <w:r>
              <w:rPr>
                <w:szCs w:val="26"/>
                <w:lang w:val="fr-FR"/>
              </w:rPr>
              <w:t>Parabolic</w:t>
            </w:r>
          </w:p>
        </w:tc>
        <w:tc>
          <w:tcPr>
            <w:tcW w:w="2392" w:type="dxa"/>
            <w:tcBorders>
              <w:top w:val="single" w:sz="4" w:space="0" w:color="auto"/>
              <w:bottom w:val="single" w:sz="4" w:space="0" w:color="auto"/>
            </w:tcBorders>
          </w:tcPr>
          <w:p w:rsidR="005B316C" w:rsidRDefault="006B005E" w:rsidP="002070EB">
            <w:pPr>
              <w:widowControl w:val="0"/>
              <w:ind w:left="31" w:firstLine="29"/>
              <w:jc w:val="both"/>
              <w:rPr>
                <w:szCs w:val="26"/>
              </w:rPr>
            </w:pPr>
            <w:r>
              <w:rPr>
                <w:szCs w:val="26"/>
              </w:rPr>
              <w:t xml:space="preserve">MR </w:t>
            </w:r>
            <w:r w:rsidRPr="002070EB">
              <w:rPr>
                <w:color w:val="000000" w:themeColor="text1"/>
                <w:szCs w:val="26"/>
              </w:rPr>
              <w:t xml:space="preserve">= </w:t>
            </w:r>
            <w:r w:rsidRPr="002070EB">
              <w:rPr>
                <w:color w:val="000000" w:themeColor="text1"/>
                <w:szCs w:val="26"/>
                <w:lang w:val="fr-FR"/>
              </w:rPr>
              <w:t xml:space="preserve">c </w:t>
            </w:r>
            <w:r>
              <w:rPr>
                <w:szCs w:val="26"/>
                <w:lang w:val="fr-FR"/>
              </w:rPr>
              <w:t>+ a.t + b.</w:t>
            </w:r>
            <w:r w:rsidR="002070EB" w:rsidRPr="002070EB">
              <w:rPr>
                <w:color w:val="0000FF"/>
                <w:szCs w:val="26"/>
              </w:rPr>
              <w:t>τ</w:t>
            </w:r>
            <w:r>
              <w:rPr>
                <w:szCs w:val="26"/>
                <w:vertAlign w:val="superscript"/>
                <w:lang w:val="fr-FR"/>
              </w:rPr>
              <w:t>2</w:t>
            </w:r>
          </w:p>
        </w:tc>
        <w:tc>
          <w:tcPr>
            <w:tcW w:w="2977" w:type="dxa"/>
            <w:tcBorders>
              <w:top w:val="single" w:sz="4" w:space="0" w:color="auto"/>
              <w:bottom w:val="single" w:sz="4" w:space="0" w:color="auto"/>
            </w:tcBorders>
          </w:tcPr>
          <w:p w:rsidR="005B316C" w:rsidRDefault="006B005E">
            <w:pPr>
              <w:widowControl w:val="0"/>
              <w:ind w:left="-51" w:right="-108" w:firstLine="34"/>
              <w:rPr>
                <w:szCs w:val="26"/>
                <w:lang w:val="fr-FR"/>
              </w:rPr>
            </w:pPr>
            <w:r>
              <w:rPr>
                <w:szCs w:val="26"/>
                <w:lang w:val="fr-FR"/>
              </w:rPr>
              <w:t>Verma và cs (1985)</w:t>
            </w:r>
            <w:r>
              <w:rPr>
                <w:szCs w:val="26"/>
                <w:highlight w:val="yellow"/>
                <w:vertAlign w:val="superscript"/>
                <w:lang w:val="fr-FR"/>
              </w:rPr>
              <w:t>21</w:t>
            </w:r>
          </w:p>
        </w:tc>
      </w:tr>
    </w:tbl>
    <w:p w:rsidR="005B316C" w:rsidRDefault="006B005E">
      <w:pPr>
        <w:widowControl w:val="0"/>
        <w:autoSpaceDE w:val="0"/>
        <w:autoSpaceDN w:val="0"/>
        <w:adjustRightInd w:val="0"/>
        <w:spacing w:before="240"/>
        <w:ind w:left="0" w:firstLine="0"/>
        <w:rPr>
          <w:szCs w:val="26"/>
          <w:lang w:val="en-US"/>
        </w:rPr>
      </w:pPr>
      <w:r>
        <w:rPr>
          <w:szCs w:val="26"/>
          <w:lang w:val="en-US"/>
        </w:rPr>
        <w:t>Trong đó:</w:t>
      </w:r>
    </w:p>
    <w:p w:rsidR="005B316C" w:rsidRDefault="006B005E">
      <w:pPr>
        <w:widowControl w:val="0"/>
        <w:autoSpaceDE w:val="0"/>
        <w:autoSpaceDN w:val="0"/>
        <w:adjustRightInd w:val="0"/>
        <w:ind w:left="0" w:firstLine="318"/>
        <w:rPr>
          <w:szCs w:val="26"/>
          <w:lang w:val="en-US"/>
        </w:rPr>
      </w:pPr>
      <w:r>
        <w:rPr>
          <w:szCs w:val="26"/>
          <w:lang w:val="en-US"/>
        </w:rPr>
        <w:t>MR: tỷ lệ giảm ẩm</w:t>
      </w:r>
    </w:p>
    <w:p w:rsidR="005B316C" w:rsidRDefault="006B005E">
      <w:pPr>
        <w:widowControl w:val="0"/>
        <w:autoSpaceDE w:val="0"/>
        <w:autoSpaceDN w:val="0"/>
        <w:adjustRightInd w:val="0"/>
        <w:ind w:left="720" w:firstLine="720"/>
        <w:rPr>
          <w:szCs w:val="26"/>
          <w:lang w:val="en-US"/>
        </w:rPr>
      </w:pPr>
      <w:r>
        <w:rPr>
          <w:position w:val="-32"/>
          <w:szCs w:val="26"/>
        </w:rPr>
        <w:object w:dxaOrig="19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6pt" o:ole="">
            <v:imagedata r:id="rId9" o:title=""/>
          </v:shape>
          <o:OLEObject Type="Embed" ProgID="Equation.3" ShapeID="_x0000_i1025" DrawAspect="Content" ObjectID="_1649300598" r:id="rId10"/>
        </w:object>
      </w:r>
      <w:r>
        <w:rPr>
          <w:szCs w:val="26"/>
        </w:rPr>
        <w:t xml:space="preserve"> </w:t>
      </w:r>
      <w:r>
        <w:rPr>
          <w:szCs w:val="26"/>
        </w:rPr>
        <w:tab/>
      </w:r>
      <w:r>
        <w:rPr>
          <w:szCs w:val="26"/>
        </w:rPr>
        <w:tab/>
      </w:r>
      <w:r>
        <w:rPr>
          <w:szCs w:val="26"/>
        </w:rPr>
        <w:tab/>
      </w:r>
      <w:r>
        <w:rPr>
          <w:szCs w:val="26"/>
        </w:rPr>
        <w:tab/>
      </w:r>
      <w:r>
        <w:rPr>
          <w:szCs w:val="26"/>
        </w:rPr>
        <w:tab/>
      </w:r>
      <w:r>
        <w:rPr>
          <w:szCs w:val="26"/>
        </w:rPr>
        <w:tab/>
      </w:r>
      <w:r>
        <w:rPr>
          <w:color w:val="FF0000"/>
          <w:szCs w:val="26"/>
        </w:rPr>
        <w:tab/>
      </w:r>
      <w:r>
        <w:rPr>
          <w:color w:val="FF0000"/>
          <w:szCs w:val="26"/>
          <w:lang w:val="en-US"/>
        </w:rPr>
        <w:t>(1)</w:t>
      </w:r>
    </w:p>
    <w:p w:rsidR="005B316C" w:rsidRDefault="006B005E">
      <w:pPr>
        <w:widowControl w:val="0"/>
        <w:autoSpaceDE w:val="0"/>
        <w:autoSpaceDN w:val="0"/>
        <w:adjustRightInd w:val="0"/>
        <w:ind w:left="0" w:firstLine="318"/>
        <w:rPr>
          <w:szCs w:val="26"/>
          <w:lang w:val="en-US"/>
        </w:rPr>
      </w:pPr>
      <w:r>
        <w:rPr>
          <w:szCs w:val="26"/>
        </w:rPr>
        <w:t>M</w:t>
      </w:r>
      <w:r>
        <w:rPr>
          <w:szCs w:val="26"/>
          <w:lang w:val="en-US"/>
        </w:rPr>
        <w:t>(t)</w:t>
      </w:r>
      <w:r>
        <w:rPr>
          <w:szCs w:val="26"/>
        </w:rPr>
        <w:t xml:space="preserve">: </w:t>
      </w:r>
      <w:r>
        <w:rPr>
          <w:szCs w:val="26"/>
          <w:lang w:val="en-US"/>
        </w:rPr>
        <w:t xml:space="preserve">ẩm độ của vật liệu sấy tại thời điểm sấy t (%, dry basis) </w:t>
      </w:r>
    </w:p>
    <w:p w:rsidR="005B316C" w:rsidRDefault="006B005E">
      <w:pPr>
        <w:widowControl w:val="0"/>
        <w:autoSpaceDE w:val="0"/>
        <w:autoSpaceDN w:val="0"/>
        <w:adjustRightInd w:val="0"/>
        <w:ind w:left="0" w:firstLine="318"/>
        <w:rPr>
          <w:szCs w:val="26"/>
          <w:lang w:val="en-US"/>
        </w:rPr>
      </w:pPr>
      <w:r>
        <w:rPr>
          <w:szCs w:val="26"/>
          <w:lang w:val="en-US"/>
        </w:rPr>
        <w:t>M</w:t>
      </w:r>
      <w:r>
        <w:rPr>
          <w:szCs w:val="26"/>
          <w:vertAlign w:val="subscript"/>
          <w:lang w:val="en-US"/>
        </w:rPr>
        <w:t>e</w:t>
      </w:r>
      <w:r>
        <w:rPr>
          <w:szCs w:val="26"/>
          <w:lang w:val="en-US"/>
        </w:rPr>
        <w:t>: ẩm độ cân bằng của vật liệu sấy (%, db)</w:t>
      </w:r>
    </w:p>
    <w:p w:rsidR="005B316C" w:rsidRDefault="006B005E">
      <w:pPr>
        <w:widowControl w:val="0"/>
        <w:autoSpaceDE w:val="0"/>
        <w:autoSpaceDN w:val="0"/>
        <w:adjustRightInd w:val="0"/>
        <w:ind w:left="0" w:firstLine="318"/>
        <w:rPr>
          <w:szCs w:val="26"/>
          <w:lang w:val="en-US"/>
        </w:rPr>
      </w:pPr>
      <w:r>
        <w:rPr>
          <w:szCs w:val="26"/>
          <w:lang w:val="en-US"/>
        </w:rPr>
        <w:t>M</w:t>
      </w:r>
      <w:r>
        <w:rPr>
          <w:szCs w:val="26"/>
          <w:vertAlign w:val="subscript"/>
          <w:lang w:val="en-US"/>
        </w:rPr>
        <w:t>o</w:t>
      </w:r>
      <w:r>
        <w:rPr>
          <w:szCs w:val="26"/>
          <w:lang w:val="en-US"/>
        </w:rPr>
        <w:t>: ẩm độ ban đầu của vật liệu sấy (%, db)</w:t>
      </w:r>
    </w:p>
    <w:p w:rsidR="005B316C" w:rsidRPr="002070EB" w:rsidRDefault="002070EB">
      <w:pPr>
        <w:widowControl w:val="0"/>
        <w:autoSpaceDE w:val="0"/>
        <w:autoSpaceDN w:val="0"/>
        <w:adjustRightInd w:val="0"/>
        <w:ind w:left="0" w:firstLine="318"/>
        <w:rPr>
          <w:color w:val="00B0F0"/>
          <w:szCs w:val="26"/>
          <w:lang w:val="en-US"/>
        </w:rPr>
      </w:pPr>
      <w:r w:rsidRPr="002070EB">
        <w:rPr>
          <w:color w:val="0000FF"/>
          <w:szCs w:val="26"/>
        </w:rPr>
        <w:t>τ</w:t>
      </w:r>
      <w:r w:rsidR="006B005E" w:rsidRPr="002070EB">
        <w:rPr>
          <w:szCs w:val="26"/>
          <w:lang w:val="en-US"/>
        </w:rPr>
        <w:t xml:space="preserve">: thời gian sấy (s hoặc h) </w:t>
      </w:r>
    </w:p>
    <w:p w:rsidR="005B316C" w:rsidRPr="002070EB" w:rsidRDefault="006B005E">
      <w:pPr>
        <w:widowControl w:val="0"/>
        <w:autoSpaceDE w:val="0"/>
        <w:autoSpaceDN w:val="0"/>
        <w:adjustRightInd w:val="0"/>
        <w:ind w:left="0" w:firstLine="318"/>
        <w:rPr>
          <w:color w:val="0000FF"/>
          <w:szCs w:val="26"/>
          <w:lang w:val="en-US"/>
        </w:rPr>
      </w:pPr>
      <w:r w:rsidRPr="002070EB">
        <w:rPr>
          <w:szCs w:val="26"/>
          <w:lang w:val="en-US"/>
        </w:rPr>
        <w:t>k, n, a, b, g</w:t>
      </w:r>
      <w:r w:rsidR="002070EB" w:rsidRPr="002070EB">
        <w:rPr>
          <w:szCs w:val="26"/>
          <w:lang w:val="en-US"/>
        </w:rPr>
        <w:t>, c</w:t>
      </w:r>
      <w:r w:rsidRPr="002070EB">
        <w:rPr>
          <w:szCs w:val="26"/>
          <w:lang w:val="en-US"/>
        </w:rPr>
        <w:t>: các hệ số của các mô hình</w:t>
      </w:r>
    </w:p>
    <w:p w:rsidR="005B316C" w:rsidRDefault="006B005E">
      <w:pPr>
        <w:spacing w:before="120"/>
        <w:ind w:left="0" w:firstLine="567"/>
        <w:jc w:val="both"/>
        <w:rPr>
          <w:color w:val="000000" w:themeColor="text1"/>
          <w:szCs w:val="26"/>
          <w:lang w:val="en-US"/>
        </w:rPr>
      </w:pPr>
      <w:r>
        <w:rPr>
          <w:color w:val="000000" w:themeColor="text1"/>
          <w:szCs w:val="26"/>
          <w:lang w:val="en-US"/>
        </w:rPr>
        <w:t xml:space="preserve">Các mô hình được đề xuất trong </w:t>
      </w:r>
      <w:r>
        <w:rPr>
          <w:color w:val="FF0000"/>
          <w:szCs w:val="26"/>
          <w:lang w:val="en-US"/>
        </w:rPr>
        <w:t>bảng 1</w:t>
      </w:r>
      <w:r>
        <w:rPr>
          <w:color w:val="000000" w:themeColor="text1"/>
          <w:szCs w:val="26"/>
          <w:lang w:val="en-US"/>
        </w:rPr>
        <w:t xml:space="preserve"> sẽ được kiểm định với dữ liệu sấy thử nghiệm để xác định mô hình sấy lớp mỏng phù hợp nhất.</w:t>
      </w:r>
    </w:p>
    <w:p w:rsidR="005B316C" w:rsidRDefault="006B005E">
      <w:pPr>
        <w:pStyle w:val="Muc1"/>
        <w:outlineLvl w:val="1"/>
        <w:rPr>
          <w:color w:val="auto"/>
          <w:lang w:val="en-US"/>
        </w:rPr>
      </w:pPr>
      <w:r>
        <w:rPr>
          <w:color w:val="auto"/>
          <w:lang w:val="en-US"/>
        </w:rPr>
        <w:t>2.3. Kết quả xác định mô hình sấy lớp mỏng</w:t>
      </w:r>
    </w:p>
    <w:p w:rsidR="005B316C" w:rsidRDefault="006B005E">
      <w:pPr>
        <w:widowControl w:val="0"/>
        <w:spacing w:after="120"/>
        <w:ind w:left="0" w:firstLine="709"/>
        <w:jc w:val="both"/>
        <w:rPr>
          <w:szCs w:val="26"/>
        </w:rPr>
      </w:pPr>
      <w:r>
        <w:rPr>
          <w:szCs w:val="26"/>
        </w:rPr>
        <w:t xml:space="preserve">Để biểu thị các đường cong sấy, </w:t>
      </w:r>
      <w:r>
        <w:rPr>
          <w:szCs w:val="26"/>
          <w:lang w:val="en-US"/>
        </w:rPr>
        <w:t xml:space="preserve">các số liệu về ẩm độ của vật liệu sấy ở </w:t>
      </w:r>
      <w:r>
        <w:rPr>
          <w:szCs w:val="26"/>
        </w:rPr>
        <w:t>ẩm</w:t>
      </w:r>
      <w:r>
        <w:rPr>
          <w:szCs w:val="26"/>
          <w:lang w:val="en-US"/>
        </w:rPr>
        <w:t xml:space="preserve"> độ</w:t>
      </w:r>
      <w:r>
        <w:rPr>
          <w:szCs w:val="26"/>
        </w:rPr>
        <w:t xml:space="preserve"> cơ sở khô theo thời gian</w:t>
      </w:r>
      <w:r>
        <w:rPr>
          <w:szCs w:val="26"/>
          <w:lang w:val="en-US"/>
        </w:rPr>
        <w:t xml:space="preserve"> sấy</w:t>
      </w:r>
      <w:r>
        <w:rPr>
          <w:szCs w:val="26"/>
        </w:rPr>
        <w:t xml:space="preserve"> được chuyển thành tham số không thứ nguyên là tỷ lệ ẩm theo thời gian</w:t>
      </w:r>
      <w:r>
        <w:rPr>
          <w:szCs w:val="26"/>
          <w:lang w:val="en-US"/>
        </w:rPr>
        <w:t xml:space="preserve"> sấy</w:t>
      </w:r>
      <w:r>
        <w:rPr>
          <w:szCs w:val="26"/>
        </w:rPr>
        <w:t xml:space="preserve">. </w:t>
      </w:r>
      <w:r>
        <w:rPr>
          <w:color w:val="FF0000"/>
          <w:szCs w:val="26"/>
        </w:rPr>
        <w:t xml:space="preserve">Hình </w:t>
      </w:r>
      <w:r>
        <w:rPr>
          <w:color w:val="FF0000"/>
          <w:szCs w:val="26"/>
          <w:lang w:val="en-US"/>
        </w:rPr>
        <w:t>1</w:t>
      </w:r>
      <w:r>
        <w:rPr>
          <w:szCs w:val="26"/>
        </w:rPr>
        <w:t xml:space="preserve"> cho thấy các đường cong sấy đặc trưng điển hình của </w:t>
      </w:r>
      <w:r>
        <w:rPr>
          <w:szCs w:val="26"/>
          <w:lang w:val="en-US"/>
        </w:rPr>
        <w:t xml:space="preserve">quá trình sấy lá chùm ngây theo nguyên lý sấy bơm nhiệt kết hợp vi sóng </w:t>
      </w:r>
      <w:r>
        <w:rPr>
          <w:szCs w:val="26"/>
        </w:rPr>
        <w:t xml:space="preserve">thông qua hoạt động sấy lớp mỏng </w:t>
      </w:r>
      <w:r>
        <w:rPr>
          <w:szCs w:val="26"/>
          <w:lang w:val="en-US"/>
        </w:rPr>
        <w:t xml:space="preserve">tại 9 </w:t>
      </w:r>
      <w:r>
        <w:rPr>
          <w:szCs w:val="26"/>
        </w:rPr>
        <w:t>điều kiện sấy khác nhau</w:t>
      </w:r>
      <w:r>
        <w:rPr>
          <w:szCs w:val="26"/>
          <w:lang w:val="en-US"/>
        </w:rPr>
        <w:t xml:space="preserve"> khi kết hợp 3 mức nhiệt độ sấy và 3 mức công suất vi sóng</w:t>
      </w:r>
      <w:r>
        <w:rPr>
          <w:szCs w:val="26"/>
        </w:rPr>
        <w:t xml:space="preserve">. </w:t>
      </w:r>
      <w:r>
        <w:rPr>
          <w:szCs w:val="26"/>
          <w:lang w:val="en-US"/>
        </w:rPr>
        <w:t xml:space="preserve">Kết quả cho thấy </w:t>
      </w:r>
      <w:r>
        <w:rPr>
          <w:szCs w:val="26"/>
        </w:rPr>
        <w:t xml:space="preserve">tỷ lệ </w:t>
      </w:r>
      <w:r>
        <w:rPr>
          <w:szCs w:val="26"/>
          <w:lang w:val="en-US"/>
        </w:rPr>
        <w:t xml:space="preserve">giảm </w:t>
      </w:r>
      <w:r>
        <w:rPr>
          <w:szCs w:val="26"/>
        </w:rPr>
        <w:t xml:space="preserve">độ ẩm phụ thuộc vào cả nhiệt </w:t>
      </w:r>
      <w:r>
        <w:rPr>
          <w:szCs w:val="26"/>
        </w:rPr>
        <w:lastRenderedPageBreak/>
        <w:t xml:space="preserve">độ sấy và </w:t>
      </w:r>
      <w:r>
        <w:rPr>
          <w:szCs w:val="26"/>
          <w:lang w:val="en-US"/>
        </w:rPr>
        <w:t>công suất vi sóng</w:t>
      </w:r>
      <w:r>
        <w:rPr>
          <w:szCs w:val="26"/>
        </w:rPr>
        <w:t xml:space="preserve">. Tỷ lệ </w:t>
      </w:r>
      <w:r>
        <w:rPr>
          <w:szCs w:val="26"/>
          <w:lang w:val="en-US"/>
        </w:rPr>
        <w:t xml:space="preserve">giảm </w:t>
      </w:r>
      <w:r>
        <w:rPr>
          <w:szCs w:val="26"/>
        </w:rPr>
        <w:t xml:space="preserve">ẩm tăng lên khi tăng nhiệt độ sấy cũng như </w:t>
      </w:r>
      <w:r>
        <w:rPr>
          <w:szCs w:val="26"/>
          <w:lang w:val="en-US"/>
        </w:rPr>
        <w:t>khi tăng công suất vi sóng</w:t>
      </w:r>
      <w:r>
        <w:rPr>
          <w:szCs w:val="26"/>
        </w:rPr>
        <w:t xml:space="preserve">. </w:t>
      </w:r>
    </w:p>
    <w:p w:rsidR="005B316C" w:rsidRDefault="006B005E">
      <w:pPr>
        <w:widowControl w:val="0"/>
        <w:ind w:left="0" w:firstLine="0"/>
        <w:jc w:val="center"/>
        <w:rPr>
          <w:szCs w:val="26"/>
        </w:rPr>
      </w:pPr>
      <w:r>
        <w:rPr>
          <w:noProof/>
          <w:lang w:val="en-US"/>
        </w:rPr>
        <w:drawing>
          <wp:inline distT="0" distB="0" distL="0" distR="0">
            <wp:extent cx="3848100" cy="2774950"/>
            <wp:effectExtent l="0" t="0" r="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B316C" w:rsidRDefault="006B005E">
      <w:pPr>
        <w:widowControl w:val="0"/>
        <w:ind w:left="0" w:firstLine="0"/>
        <w:jc w:val="center"/>
        <w:rPr>
          <w:szCs w:val="26"/>
          <w:lang w:val="en-US"/>
        </w:rPr>
      </w:pPr>
      <w:r>
        <w:rPr>
          <w:szCs w:val="26"/>
          <w:lang w:val="en-US"/>
        </w:rPr>
        <w:t>(a)</w:t>
      </w:r>
    </w:p>
    <w:p w:rsidR="005B316C" w:rsidRDefault="006B005E">
      <w:pPr>
        <w:widowControl w:val="0"/>
        <w:ind w:left="0" w:firstLine="0"/>
        <w:jc w:val="center"/>
        <w:rPr>
          <w:szCs w:val="26"/>
          <w:lang w:val="en-US"/>
        </w:rPr>
      </w:pPr>
      <w:r>
        <w:rPr>
          <w:noProof/>
          <w:lang w:val="en-US"/>
        </w:rPr>
        <w:drawing>
          <wp:inline distT="0" distB="0" distL="0" distR="0">
            <wp:extent cx="3778250" cy="252095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B316C" w:rsidRDefault="006B005E">
      <w:pPr>
        <w:widowControl w:val="0"/>
        <w:ind w:left="0" w:firstLine="0"/>
        <w:jc w:val="center"/>
        <w:rPr>
          <w:szCs w:val="26"/>
          <w:lang w:val="en-US"/>
        </w:rPr>
      </w:pPr>
      <w:r>
        <w:rPr>
          <w:szCs w:val="26"/>
          <w:lang w:val="en-US"/>
        </w:rPr>
        <w:t>(b)</w:t>
      </w:r>
    </w:p>
    <w:p w:rsidR="005B316C" w:rsidRDefault="006B005E">
      <w:pPr>
        <w:widowControl w:val="0"/>
        <w:ind w:left="0" w:firstLine="0"/>
        <w:jc w:val="center"/>
        <w:rPr>
          <w:szCs w:val="26"/>
          <w:lang w:val="en-US"/>
        </w:rPr>
      </w:pPr>
      <w:r>
        <w:rPr>
          <w:noProof/>
          <w:lang w:val="en-US"/>
        </w:rPr>
        <w:lastRenderedPageBreak/>
        <w:drawing>
          <wp:inline distT="0" distB="0" distL="0" distR="0">
            <wp:extent cx="3778250" cy="260985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B316C" w:rsidRDefault="006B005E">
      <w:pPr>
        <w:widowControl w:val="0"/>
        <w:ind w:left="0" w:firstLine="0"/>
        <w:jc w:val="center"/>
        <w:rPr>
          <w:szCs w:val="26"/>
          <w:lang w:val="en-US"/>
        </w:rPr>
      </w:pPr>
      <w:r>
        <w:rPr>
          <w:szCs w:val="26"/>
          <w:lang w:val="en-US"/>
        </w:rPr>
        <w:t>(c)</w:t>
      </w:r>
    </w:p>
    <w:p w:rsidR="005B316C" w:rsidRDefault="006B005E">
      <w:pPr>
        <w:widowControl w:val="0"/>
        <w:spacing w:after="120"/>
        <w:ind w:left="0" w:firstLine="0"/>
        <w:jc w:val="center"/>
        <w:rPr>
          <w:szCs w:val="26"/>
          <w:lang w:val="en-US"/>
        </w:rPr>
      </w:pPr>
      <w:r>
        <w:rPr>
          <w:color w:val="FF0000"/>
          <w:szCs w:val="26"/>
          <w:lang w:val="en-US"/>
        </w:rPr>
        <w:t xml:space="preserve">Hình 1. </w:t>
      </w:r>
      <w:r>
        <w:rPr>
          <w:szCs w:val="26"/>
          <w:lang w:val="en-US"/>
        </w:rPr>
        <w:t>Tỷ lệ giảm ẩm theo theo thời gian sấy tại 3 mức công suất vi sóng: (a) 270 W; (b) 385 W; (c) 525 W</w:t>
      </w:r>
    </w:p>
    <w:p w:rsidR="005B316C" w:rsidRDefault="006B005E">
      <w:pPr>
        <w:widowControl w:val="0"/>
        <w:spacing w:after="240"/>
        <w:ind w:left="0" w:firstLine="709"/>
        <w:jc w:val="both"/>
        <w:rPr>
          <w:szCs w:val="26"/>
          <w:lang w:val="en-US"/>
        </w:rPr>
      </w:pPr>
      <w:r w:rsidRPr="002070EB">
        <w:rPr>
          <w:szCs w:val="26"/>
          <w:lang w:val="en-US"/>
        </w:rPr>
        <w:t>Để xác định các đặc tính của quá trình sấy, tốc độ sấy (dM / dτ</w:t>
      </w:r>
      <w:r w:rsidR="002070EB" w:rsidRPr="002070EB">
        <w:rPr>
          <w:szCs w:val="26"/>
          <w:lang w:val="en-US"/>
        </w:rPr>
        <w:t xml:space="preserve">) </w:t>
      </w:r>
      <w:r w:rsidRPr="002070EB">
        <w:rPr>
          <w:szCs w:val="26"/>
          <w:lang w:val="en-US"/>
        </w:rPr>
        <w:t>được tính toán trong các điều kiện sấy khác nhau và được vẽ theo độ ẩm của vật liệu sấy. Các kết</w:t>
      </w:r>
      <w:r>
        <w:rPr>
          <w:szCs w:val="26"/>
          <w:lang w:val="en-US"/>
        </w:rPr>
        <w:t xml:space="preserve"> quả trình bày bằng đồ thị như </w:t>
      </w:r>
      <w:r>
        <w:rPr>
          <w:color w:val="FF0000"/>
          <w:szCs w:val="26"/>
          <w:lang w:val="en-US"/>
        </w:rPr>
        <w:t>hình 2.</w:t>
      </w:r>
    </w:p>
    <w:p w:rsidR="005B316C" w:rsidRDefault="006B005E">
      <w:pPr>
        <w:widowControl w:val="0"/>
        <w:ind w:left="0" w:firstLine="0"/>
        <w:jc w:val="center"/>
        <w:rPr>
          <w:szCs w:val="26"/>
          <w:lang w:val="en-US"/>
        </w:rPr>
      </w:pPr>
      <w:r>
        <w:rPr>
          <w:noProof/>
          <w:lang w:val="en-US"/>
        </w:rPr>
        <w:drawing>
          <wp:inline distT="0" distB="0" distL="0" distR="0">
            <wp:extent cx="4425950" cy="2717800"/>
            <wp:effectExtent l="0" t="0" r="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B316C" w:rsidRDefault="006B005E">
      <w:pPr>
        <w:widowControl w:val="0"/>
        <w:spacing w:after="120"/>
        <w:ind w:left="0" w:firstLine="0"/>
        <w:jc w:val="center"/>
        <w:rPr>
          <w:szCs w:val="26"/>
          <w:lang w:val="en-US"/>
        </w:rPr>
      </w:pPr>
      <w:r>
        <w:rPr>
          <w:szCs w:val="26"/>
          <w:lang w:val="en-US"/>
        </w:rPr>
        <w:t>(a)</w:t>
      </w:r>
    </w:p>
    <w:p w:rsidR="005B316C" w:rsidRDefault="006B005E">
      <w:pPr>
        <w:widowControl w:val="0"/>
        <w:ind w:left="0" w:firstLine="0"/>
        <w:jc w:val="center"/>
        <w:rPr>
          <w:szCs w:val="26"/>
          <w:lang w:val="en-US"/>
        </w:rPr>
      </w:pPr>
      <w:r>
        <w:rPr>
          <w:noProof/>
          <w:lang w:val="en-US"/>
        </w:rPr>
        <w:lastRenderedPageBreak/>
        <w:drawing>
          <wp:inline distT="0" distB="0" distL="0" distR="0">
            <wp:extent cx="4292600" cy="252095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B316C" w:rsidRDefault="006B005E">
      <w:pPr>
        <w:widowControl w:val="0"/>
        <w:spacing w:after="120"/>
        <w:ind w:left="0" w:firstLine="0"/>
        <w:jc w:val="center"/>
        <w:rPr>
          <w:szCs w:val="26"/>
          <w:lang w:val="en-US"/>
        </w:rPr>
      </w:pPr>
      <w:r>
        <w:rPr>
          <w:szCs w:val="26"/>
          <w:lang w:val="en-US"/>
        </w:rPr>
        <w:t>(b)</w:t>
      </w:r>
    </w:p>
    <w:p w:rsidR="005B316C" w:rsidRDefault="006B005E">
      <w:pPr>
        <w:widowControl w:val="0"/>
        <w:ind w:left="0" w:firstLine="0"/>
        <w:jc w:val="center"/>
        <w:rPr>
          <w:szCs w:val="26"/>
          <w:lang w:val="en-US"/>
        </w:rPr>
      </w:pPr>
      <w:r>
        <w:rPr>
          <w:noProof/>
          <w:lang w:val="en-US"/>
        </w:rPr>
        <w:drawing>
          <wp:inline distT="0" distB="0" distL="0" distR="0">
            <wp:extent cx="4622800" cy="2692400"/>
            <wp:effectExtent l="0" t="0" r="635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B316C" w:rsidRDefault="006B005E">
      <w:pPr>
        <w:widowControl w:val="0"/>
        <w:spacing w:after="120"/>
        <w:ind w:left="0" w:firstLine="0"/>
        <w:jc w:val="center"/>
        <w:rPr>
          <w:szCs w:val="26"/>
          <w:lang w:val="en-US"/>
        </w:rPr>
      </w:pPr>
      <w:r>
        <w:rPr>
          <w:szCs w:val="26"/>
          <w:lang w:val="en-US"/>
        </w:rPr>
        <w:t>(c)</w:t>
      </w:r>
    </w:p>
    <w:p w:rsidR="005B316C" w:rsidRDefault="006B005E">
      <w:pPr>
        <w:widowControl w:val="0"/>
        <w:spacing w:after="120"/>
        <w:ind w:left="0" w:firstLine="0"/>
        <w:jc w:val="center"/>
        <w:rPr>
          <w:szCs w:val="26"/>
          <w:lang w:val="en-US"/>
        </w:rPr>
      </w:pPr>
      <w:r>
        <w:rPr>
          <w:color w:val="FF0000"/>
          <w:szCs w:val="26"/>
          <w:lang w:val="en-US"/>
        </w:rPr>
        <w:t>Hình 2</w:t>
      </w:r>
      <w:r>
        <w:rPr>
          <w:szCs w:val="26"/>
          <w:lang w:val="en-US"/>
        </w:rPr>
        <w:t>. Tốc độ sấy tại 3 mức công suất vi sóng: (a) 270 W; (b) 385 W; (c) 525 W</w:t>
      </w:r>
    </w:p>
    <w:p w:rsidR="005B316C" w:rsidRDefault="006B005E">
      <w:pPr>
        <w:widowControl w:val="0"/>
        <w:snapToGrid w:val="0"/>
        <w:spacing w:after="120"/>
        <w:ind w:left="0" w:firstLine="709"/>
        <w:jc w:val="both"/>
        <w:rPr>
          <w:szCs w:val="26"/>
          <w:lang w:val="en-US"/>
        </w:rPr>
      </w:pPr>
      <w:r>
        <w:rPr>
          <w:szCs w:val="26"/>
          <w:lang w:val="en-US"/>
        </w:rPr>
        <w:t xml:space="preserve">Tốc độ sấy lá chùm ngây được trình bày trong hình 2 cho thấy cũng tương tự như các kết quả về sấy nông sản thực phẩm. Trong đó, tốc độ loại bỏ ẩm độ cao hơn ở giai đoạn đầu và giảm dần ở giai đoạn tiếp theo khi độ ẩm của vật liệu giảm. </w:t>
      </w:r>
    </w:p>
    <w:p w:rsidR="005B316C" w:rsidRDefault="006B005E">
      <w:pPr>
        <w:widowControl w:val="0"/>
        <w:ind w:left="0" w:firstLine="709"/>
        <w:jc w:val="both"/>
        <w:rPr>
          <w:color w:val="auto"/>
          <w:szCs w:val="26"/>
        </w:rPr>
      </w:pPr>
      <w:r>
        <w:rPr>
          <w:color w:val="auto"/>
          <w:szCs w:val="26"/>
        </w:rPr>
        <w:t xml:space="preserve">Sử dụng phân tích thống kê </w:t>
      </w:r>
      <w:r>
        <w:rPr>
          <w:color w:val="auto"/>
          <w:szCs w:val="26"/>
          <w:lang w:val="en-US"/>
        </w:rPr>
        <w:t xml:space="preserve">để phân tích đánh giá sự phù hợp của các giá trị thực nghiệm với các mô hình sấy lớp mỏng trình bày trong </w:t>
      </w:r>
      <w:r>
        <w:rPr>
          <w:color w:val="FF0000"/>
          <w:szCs w:val="26"/>
          <w:lang w:val="en-US"/>
        </w:rPr>
        <w:t>bảng 1.</w:t>
      </w:r>
      <w:r>
        <w:rPr>
          <w:color w:val="auto"/>
          <w:szCs w:val="26"/>
        </w:rPr>
        <w:t xml:space="preserve"> Sự thay đổi tỷ lệ </w:t>
      </w:r>
      <w:r w:rsidRPr="002070EB">
        <w:rPr>
          <w:color w:val="auto"/>
          <w:szCs w:val="26"/>
          <w:lang w:val="en-US"/>
        </w:rPr>
        <w:t>giảm</w:t>
      </w:r>
      <w:r w:rsidRPr="002070EB">
        <w:rPr>
          <w:color w:val="auto"/>
          <w:szCs w:val="26"/>
        </w:rPr>
        <w:t xml:space="preserve"> ẩm theo thời gian cho mỗi lần </w:t>
      </w:r>
      <w:r w:rsidRPr="002070EB">
        <w:rPr>
          <w:color w:val="auto"/>
          <w:szCs w:val="26"/>
          <w:lang w:val="en-US"/>
        </w:rPr>
        <w:t>thí nghiệm</w:t>
      </w:r>
      <w:r w:rsidRPr="002070EB">
        <w:rPr>
          <w:color w:val="auto"/>
          <w:szCs w:val="26"/>
        </w:rPr>
        <w:t xml:space="preserve"> được sử dụng để tính các hằng số </w:t>
      </w:r>
      <w:r w:rsidRPr="002070EB">
        <w:rPr>
          <w:color w:val="auto"/>
          <w:szCs w:val="26"/>
          <w:lang w:val="en-US"/>
        </w:rPr>
        <w:lastRenderedPageBreak/>
        <w:t>trong</w:t>
      </w:r>
      <w:r w:rsidRPr="002070EB">
        <w:rPr>
          <w:szCs w:val="26"/>
          <w:lang w:val="en-US"/>
        </w:rPr>
        <w:t xml:space="preserve"> </w:t>
      </w:r>
      <w:r w:rsidRPr="002070EB">
        <w:rPr>
          <w:color w:val="auto"/>
          <w:szCs w:val="26"/>
        </w:rPr>
        <w:t xml:space="preserve">của các mô hình </w:t>
      </w:r>
      <w:r w:rsidRPr="002070EB">
        <w:rPr>
          <w:color w:val="auto"/>
          <w:szCs w:val="26"/>
          <w:lang w:val="en-US"/>
        </w:rPr>
        <w:t xml:space="preserve">sấy lớp mỏng </w:t>
      </w:r>
      <w:r w:rsidRPr="002070EB">
        <w:rPr>
          <w:color w:val="auto"/>
          <w:szCs w:val="26"/>
        </w:rPr>
        <w:t>bằng phương pháp hồi quy phi tuyến tính.</w:t>
      </w:r>
    </w:p>
    <w:p w:rsidR="005B316C" w:rsidRDefault="006B005E">
      <w:pPr>
        <w:widowControl w:val="0"/>
        <w:spacing w:before="120"/>
        <w:ind w:left="0" w:firstLine="709"/>
        <w:jc w:val="both"/>
        <w:rPr>
          <w:color w:val="FF0000"/>
          <w:szCs w:val="26"/>
          <w:lang w:val="en-US"/>
        </w:rPr>
      </w:pPr>
      <w:r>
        <w:rPr>
          <w:color w:val="auto"/>
          <w:szCs w:val="26"/>
          <w:lang w:val="en-US"/>
        </w:rPr>
        <w:t xml:space="preserve">Các hệ </w:t>
      </w:r>
      <w:r>
        <w:rPr>
          <w:color w:val="auto"/>
          <w:szCs w:val="26"/>
        </w:rPr>
        <w:t xml:space="preserve">số </w:t>
      </w:r>
      <w:r>
        <w:rPr>
          <w:color w:val="auto"/>
          <w:szCs w:val="26"/>
          <w:lang w:val="en-US"/>
        </w:rPr>
        <w:t>của các mô hình và các chỉ số đánh giá sự phù hợp của các mô hình là R</w:t>
      </w:r>
      <w:r>
        <w:rPr>
          <w:color w:val="auto"/>
          <w:szCs w:val="26"/>
          <w:vertAlign w:val="superscript"/>
          <w:lang w:val="en-US"/>
        </w:rPr>
        <w:t>2</w:t>
      </w:r>
      <w:r>
        <w:rPr>
          <w:color w:val="auto"/>
          <w:szCs w:val="26"/>
          <w:lang w:val="en-US"/>
        </w:rPr>
        <w:t xml:space="preserve"> SEE và RSS của 6 mô hình sấy lớp mỏng </w:t>
      </w:r>
      <w:r>
        <w:rPr>
          <w:color w:val="auto"/>
          <w:szCs w:val="26"/>
        </w:rPr>
        <w:t xml:space="preserve">được trình bày trong </w:t>
      </w:r>
      <w:r>
        <w:rPr>
          <w:color w:val="FF0000"/>
          <w:szCs w:val="26"/>
        </w:rPr>
        <w:t xml:space="preserve">bảng </w:t>
      </w:r>
      <w:r>
        <w:rPr>
          <w:color w:val="FF0000"/>
          <w:szCs w:val="26"/>
          <w:lang w:val="en-US"/>
        </w:rPr>
        <w:t>2</w:t>
      </w:r>
      <w:r>
        <w:rPr>
          <w:color w:val="FF0000"/>
          <w:szCs w:val="26"/>
        </w:rPr>
        <w:t xml:space="preserve">. </w:t>
      </w:r>
      <w:r>
        <w:rPr>
          <w:color w:val="auto"/>
          <w:szCs w:val="26"/>
          <w:lang w:val="en-US"/>
        </w:rPr>
        <w:t xml:space="preserve">Kết quả xử lý số liệu được trình bày ở </w:t>
      </w:r>
      <w:r>
        <w:rPr>
          <w:color w:val="FF0000"/>
          <w:szCs w:val="26"/>
          <w:lang w:val="en-US"/>
        </w:rPr>
        <w:t>phụ lục -------</w:t>
      </w:r>
    </w:p>
    <w:p w:rsidR="005B316C" w:rsidRDefault="006B005E">
      <w:pPr>
        <w:widowControl w:val="0"/>
        <w:spacing w:before="120" w:after="120"/>
        <w:ind w:left="0" w:firstLine="0"/>
        <w:jc w:val="both"/>
        <w:rPr>
          <w:color w:val="auto"/>
          <w:szCs w:val="26"/>
          <w:lang w:val="en-US"/>
        </w:rPr>
      </w:pPr>
      <w:r>
        <w:rPr>
          <w:color w:val="FF0000"/>
          <w:szCs w:val="26"/>
          <w:lang w:val="en-US"/>
        </w:rPr>
        <w:t xml:space="preserve">Bảng 2. </w:t>
      </w:r>
      <w:r>
        <w:rPr>
          <w:color w:val="auto"/>
          <w:szCs w:val="26"/>
          <w:lang w:val="en-US"/>
        </w:rPr>
        <w:t>Giá trị các hệ số thống kê của các mô hình sấy lớp mỏng</w:t>
      </w:r>
    </w:p>
    <w:tbl>
      <w:tblPr>
        <w:tblStyle w:val="TableGrid"/>
        <w:tblW w:w="0" w:type="auto"/>
        <w:jc w:val="center"/>
        <w:tblLook w:val="04A0" w:firstRow="1" w:lastRow="0" w:firstColumn="1" w:lastColumn="0" w:noHBand="0" w:noVBand="1"/>
      </w:tblPr>
      <w:tblGrid>
        <w:gridCol w:w="836"/>
        <w:gridCol w:w="817"/>
        <w:gridCol w:w="834"/>
        <w:gridCol w:w="799"/>
        <w:gridCol w:w="856"/>
        <w:gridCol w:w="942"/>
        <w:gridCol w:w="924"/>
        <w:gridCol w:w="796"/>
        <w:gridCol w:w="977"/>
        <w:gridCol w:w="960"/>
      </w:tblGrid>
      <w:tr w:rsidR="005B316C">
        <w:trPr>
          <w:jc w:val="center"/>
        </w:trPr>
        <w:tc>
          <w:tcPr>
            <w:tcW w:w="836" w:type="dxa"/>
            <w:vMerge w:val="restart"/>
            <w:tcBorders>
              <w:top w:val="single" w:sz="4" w:space="0" w:color="auto"/>
              <w:left w:val="single" w:sz="4" w:space="0" w:color="auto"/>
              <w:bottom w:val="single" w:sz="4" w:space="0" w:color="auto"/>
              <w:right w:val="single" w:sz="4" w:space="0" w:color="auto"/>
            </w:tcBorders>
            <w:vAlign w:val="center"/>
          </w:tcPr>
          <w:p w:rsidR="005B316C" w:rsidRDefault="006B005E">
            <w:pPr>
              <w:widowControl w:val="0"/>
              <w:spacing w:before="40"/>
              <w:ind w:left="0" w:firstLine="33"/>
              <w:jc w:val="center"/>
              <w:rPr>
                <w:rFonts w:eastAsiaTheme="minorEastAsia"/>
                <w:szCs w:val="26"/>
                <w:lang w:val="en-US"/>
              </w:rPr>
            </w:pPr>
            <w:r>
              <w:rPr>
                <w:rFonts w:eastAsiaTheme="minorEastAsia"/>
                <w:szCs w:val="26"/>
                <w:lang w:val="en-US"/>
              </w:rPr>
              <w:t>Nhiệt độ</w:t>
            </w:r>
          </w:p>
          <w:p w:rsidR="005B316C" w:rsidRDefault="006B005E">
            <w:pPr>
              <w:widowControl w:val="0"/>
              <w:spacing w:before="40"/>
              <w:ind w:left="0" w:firstLine="33"/>
              <w:jc w:val="center"/>
              <w:rPr>
                <w:rFonts w:eastAsiaTheme="minorEastAsia"/>
                <w:sz w:val="24"/>
                <w:szCs w:val="24"/>
              </w:rPr>
            </w:pPr>
            <w:r>
              <w:rPr>
                <w:rFonts w:eastAsiaTheme="minorEastAsia"/>
                <w:sz w:val="24"/>
                <w:szCs w:val="24"/>
              </w:rPr>
              <w:t>(</w:t>
            </w:r>
            <w:r>
              <w:rPr>
                <w:rFonts w:eastAsiaTheme="minorEastAsia"/>
                <w:sz w:val="24"/>
                <w:szCs w:val="24"/>
                <w:vertAlign w:val="superscript"/>
              </w:rPr>
              <w:t>o</w:t>
            </w:r>
            <w:r>
              <w:rPr>
                <w:rFonts w:eastAsiaTheme="minorEastAsia"/>
                <w:sz w:val="24"/>
                <w:szCs w:val="24"/>
              </w:rPr>
              <w:t>C)</w:t>
            </w:r>
          </w:p>
        </w:tc>
        <w:tc>
          <w:tcPr>
            <w:tcW w:w="7905" w:type="dxa"/>
            <w:gridSpan w:val="9"/>
            <w:tcBorders>
              <w:top w:val="single" w:sz="4" w:space="0" w:color="auto"/>
              <w:left w:val="single" w:sz="4" w:space="0" w:color="auto"/>
              <w:bottom w:val="single" w:sz="4" w:space="0" w:color="auto"/>
              <w:right w:val="single" w:sz="4" w:space="0" w:color="auto"/>
            </w:tcBorders>
            <w:vAlign w:val="center"/>
          </w:tcPr>
          <w:p w:rsidR="005B316C" w:rsidRDefault="006B005E">
            <w:pPr>
              <w:widowControl w:val="0"/>
              <w:autoSpaceDE w:val="0"/>
              <w:autoSpaceDN w:val="0"/>
              <w:adjustRightInd w:val="0"/>
              <w:spacing w:before="40"/>
              <w:ind w:left="0" w:firstLine="20"/>
              <w:jc w:val="center"/>
              <w:rPr>
                <w:rFonts w:eastAsiaTheme="minorEastAsia"/>
                <w:sz w:val="24"/>
                <w:szCs w:val="24"/>
                <w:lang w:val="en-US"/>
              </w:rPr>
            </w:pPr>
            <w:r>
              <w:rPr>
                <w:rFonts w:eastAsiaTheme="minorEastAsia"/>
                <w:szCs w:val="26"/>
                <w:lang w:val="en-US"/>
              </w:rPr>
              <w:t>Công suất vi sóng</w:t>
            </w:r>
          </w:p>
        </w:tc>
      </w:tr>
      <w:tr w:rsidR="005B316C">
        <w:trPr>
          <w:jc w:val="center"/>
        </w:trPr>
        <w:tc>
          <w:tcPr>
            <w:tcW w:w="836" w:type="dxa"/>
            <w:vMerge/>
            <w:tcBorders>
              <w:top w:val="single" w:sz="4" w:space="0" w:color="auto"/>
              <w:left w:val="single" w:sz="4" w:space="0" w:color="auto"/>
              <w:bottom w:val="single" w:sz="4" w:space="0" w:color="auto"/>
              <w:right w:val="single" w:sz="4" w:space="0" w:color="auto"/>
            </w:tcBorders>
            <w:vAlign w:val="center"/>
          </w:tcPr>
          <w:p w:rsidR="005B316C" w:rsidRDefault="005B316C">
            <w:pPr>
              <w:spacing w:before="40"/>
              <w:ind w:left="0"/>
              <w:rPr>
                <w:rFonts w:eastAsiaTheme="minorEastAsia"/>
                <w:sz w:val="24"/>
                <w:szCs w:val="24"/>
              </w:rPr>
            </w:pPr>
          </w:p>
        </w:tc>
        <w:tc>
          <w:tcPr>
            <w:tcW w:w="2450" w:type="dxa"/>
            <w:gridSpan w:val="3"/>
            <w:tcBorders>
              <w:top w:val="single" w:sz="4" w:space="0" w:color="auto"/>
              <w:left w:val="single" w:sz="4" w:space="0" w:color="auto"/>
              <w:bottom w:val="single" w:sz="4" w:space="0" w:color="auto"/>
              <w:right w:val="single" w:sz="4" w:space="0" w:color="auto"/>
            </w:tcBorders>
            <w:vAlign w:val="center"/>
          </w:tcPr>
          <w:p w:rsidR="005B316C" w:rsidRDefault="006B005E">
            <w:pPr>
              <w:widowControl w:val="0"/>
              <w:autoSpaceDE w:val="0"/>
              <w:autoSpaceDN w:val="0"/>
              <w:adjustRightInd w:val="0"/>
              <w:spacing w:before="40"/>
              <w:ind w:left="0" w:firstLine="879"/>
              <w:jc w:val="both"/>
              <w:rPr>
                <w:rFonts w:eastAsiaTheme="minorEastAsia"/>
                <w:sz w:val="24"/>
                <w:szCs w:val="24"/>
              </w:rPr>
            </w:pPr>
            <w:r>
              <w:rPr>
                <w:rFonts w:eastAsiaTheme="minorEastAsia"/>
                <w:sz w:val="24"/>
                <w:szCs w:val="24"/>
              </w:rPr>
              <w:t>270 W</w:t>
            </w:r>
          </w:p>
        </w:tc>
        <w:tc>
          <w:tcPr>
            <w:tcW w:w="2722" w:type="dxa"/>
            <w:gridSpan w:val="3"/>
            <w:tcBorders>
              <w:top w:val="single" w:sz="4" w:space="0" w:color="auto"/>
              <w:left w:val="single" w:sz="4" w:space="0" w:color="auto"/>
              <w:bottom w:val="single" w:sz="4" w:space="0" w:color="auto"/>
              <w:right w:val="single" w:sz="4" w:space="0" w:color="auto"/>
            </w:tcBorders>
            <w:vAlign w:val="center"/>
          </w:tcPr>
          <w:p w:rsidR="005B316C" w:rsidRDefault="006B005E">
            <w:pPr>
              <w:widowControl w:val="0"/>
              <w:autoSpaceDE w:val="0"/>
              <w:autoSpaceDN w:val="0"/>
              <w:adjustRightInd w:val="0"/>
              <w:spacing w:before="40"/>
              <w:ind w:left="0" w:firstLine="879"/>
              <w:jc w:val="both"/>
              <w:rPr>
                <w:rFonts w:eastAsiaTheme="minorEastAsia"/>
                <w:sz w:val="24"/>
                <w:szCs w:val="24"/>
              </w:rPr>
            </w:pPr>
            <w:r>
              <w:rPr>
                <w:rFonts w:eastAsiaTheme="minorEastAsia"/>
                <w:sz w:val="24"/>
                <w:szCs w:val="24"/>
              </w:rPr>
              <w:t>385 W</w:t>
            </w:r>
          </w:p>
        </w:tc>
        <w:tc>
          <w:tcPr>
            <w:tcW w:w="2733" w:type="dxa"/>
            <w:gridSpan w:val="3"/>
            <w:tcBorders>
              <w:top w:val="single" w:sz="4" w:space="0" w:color="auto"/>
              <w:left w:val="single" w:sz="4" w:space="0" w:color="auto"/>
              <w:bottom w:val="single" w:sz="4" w:space="0" w:color="auto"/>
              <w:right w:val="single" w:sz="4" w:space="0" w:color="auto"/>
            </w:tcBorders>
            <w:vAlign w:val="center"/>
          </w:tcPr>
          <w:p w:rsidR="005B316C" w:rsidRDefault="006B005E">
            <w:pPr>
              <w:widowControl w:val="0"/>
              <w:autoSpaceDE w:val="0"/>
              <w:autoSpaceDN w:val="0"/>
              <w:adjustRightInd w:val="0"/>
              <w:spacing w:before="40"/>
              <w:ind w:left="0" w:firstLine="879"/>
              <w:jc w:val="both"/>
              <w:rPr>
                <w:rFonts w:eastAsiaTheme="minorEastAsia"/>
                <w:sz w:val="24"/>
                <w:szCs w:val="24"/>
              </w:rPr>
            </w:pPr>
            <w:r>
              <w:rPr>
                <w:rFonts w:eastAsiaTheme="minorEastAsia"/>
                <w:sz w:val="24"/>
                <w:szCs w:val="24"/>
              </w:rPr>
              <w:t>525 W</w:t>
            </w:r>
          </w:p>
        </w:tc>
      </w:tr>
      <w:tr w:rsidR="005B316C">
        <w:trPr>
          <w:jc w:val="center"/>
        </w:trPr>
        <w:tc>
          <w:tcPr>
            <w:tcW w:w="836" w:type="dxa"/>
            <w:vMerge/>
            <w:tcBorders>
              <w:top w:val="single" w:sz="4" w:space="0" w:color="auto"/>
              <w:left w:val="single" w:sz="4" w:space="0" w:color="auto"/>
              <w:bottom w:val="single" w:sz="4" w:space="0" w:color="auto"/>
              <w:right w:val="single" w:sz="4" w:space="0" w:color="auto"/>
            </w:tcBorders>
            <w:vAlign w:val="center"/>
          </w:tcPr>
          <w:p w:rsidR="005B316C" w:rsidRDefault="005B316C">
            <w:pPr>
              <w:spacing w:before="40"/>
              <w:ind w:left="0"/>
              <w:rPr>
                <w:rFonts w:eastAsiaTheme="minorEastAsia"/>
                <w:sz w:val="24"/>
                <w:szCs w:val="24"/>
              </w:rPr>
            </w:pP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rFonts w:eastAsiaTheme="minorEastAsia"/>
                <w:sz w:val="24"/>
                <w:szCs w:val="24"/>
                <w:vertAlign w:val="superscript"/>
              </w:rPr>
            </w:pPr>
            <w:r>
              <w:rPr>
                <w:rFonts w:eastAsiaTheme="minorEastAsia"/>
                <w:sz w:val="24"/>
                <w:szCs w:val="24"/>
              </w:rPr>
              <w:t>R</w:t>
            </w:r>
            <w:r>
              <w:rPr>
                <w:rFonts w:eastAsiaTheme="minorEastAsia"/>
                <w:sz w:val="24"/>
                <w:szCs w:val="24"/>
                <w:vertAlign w:val="superscript"/>
              </w:rPr>
              <w:t>2</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RSS</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SEE</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R</w:t>
            </w:r>
            <w:r>
              <w:rPr>
                <w:sz w:val="24"/>
                <w:szCs w:val="24"/>
                <w:vertAlign w:val="superscript"/>
              </w:rPr>
              <w:t>2</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RSS</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SEE</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rFonts w:eastAsiaTheme="minorEastAsia"/>
                <w:sz w:val="24"/>
                <w:szCs w:val="24"/>
                <w:vertAlign w:val="superscript"/>
              </w:rPr>
            </w:pPr>
            <w:r>
              <w:rPr>
                <w:rFonts w:eastAsiaTheme="minorEastAsia"/>
                <w:sz w:val="24"/>
                <w:szCs w:val="24"/>
              </w:rPr>
              <w:t>R</w:t>
            </w:r>
            <w:r>
              <w:rPr>
                <w:rFonts w:eastAsiaTheme="minorEastAsia"/>
                <w:sz w:val="24"/>
                <w:szCs w:val="24"/>
                <w:vertAlign w:val="superscript"/>
              </w:rPr>
              <w:t>2</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RSS</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rFonts w:eastAsiaTheme="minorEastAsia"/>
                <w:sz w:val="24"/>
                <w:szCs w:val="24"/>
              </w:rPr>
            </w:pPr>
            <w:r>
              <w:rPr>
                <w:rFonts w:eastAsiaTheme="minorEastAsia"/>
                <w:sz w:val="24"/>
                <w:szCs w:val="24"/>
              </w:rPr>
              <w:t>SEE</w:t>
            </w:r>
          </w:p>
        </w:tc>
      </w:tr>
      <w:tr w:rsidR="005B316C">
        <w:trPr>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Lewis</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0.981</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0.025</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0.987</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0.039</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0.992</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0.030</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0.989</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0.038</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0.031</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0.026</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0.991</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0.034</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0.026</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0.027</w:t>
            </w:r>
          </w:p>
        </w:tc>
      </w:tr>
      <w:tr w:rsidR="005B316C">
        <w:trPr>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Page</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0.999</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0.009</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0.999</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0.010</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0.998</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0.017</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0.999</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0.009</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0.999</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0.013</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0.022</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0.998</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0.016</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0.999</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0.015</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0.998</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0.022</w:t>
            </w:r>
          </w:p>
        </w:tc>
      </w:tr>
      <w:tr w:rsidR="005B316C">
        <w:trPr>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Modified Page</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0.981</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0.025</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0.049</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0.987</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0.014</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0.042</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0.992</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0.007</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0.032</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0.989</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0.010</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0.041</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0.006</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0.034</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0.991</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0.007</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0.037</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0.030</w:t>
            </w:r>
          </w:p>
        </w:tc>
      </w:tr>
      <w:tr w:rsidR="005B316C">
        <w:trPr>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Henderson and Pabis</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0.986</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0.018</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0.043</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0.990</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0.011</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0.037</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0.007</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0.030</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0.990</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0.009</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0.038</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0.005</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0.033</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0.992</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0.007</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0.036</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0.996</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0.030</w:t>
            </w:r>
          </w:p>
        </w:tc>
      </w:tr>
      <w:tr w:rsidR="005B316C">
        <w:trPr>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Wang and Singh</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0.994</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0.008</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0.027</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0.022</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0.005</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0.027</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0.020</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0.995</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0.028</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0.991</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0.006</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0.039</w:t>
            </w:r>
          </w:p>
        </w:tc>
      </w:tr>
      <w:tr w:rsidR="005B316C">
        <w:trPr>
          <w:trHeight w:val="271"/>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lastRenderedPageBreak/>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0.023</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0.005</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0.036</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0.992</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0.006</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0.039</w:t>
            </w:r>
          </w:p>
        </w:tc>
      </w:tr>
      <w:tr w:rsidR="005B316C">
        <w:trPr>
          <w:trHeight w:val="271"/>
          <w:jc w:val="center"/>
        </w:trPr>
        <w:tc>
          <w:tcPr>
            <w:tcW w:w="8741" w:type="dxa"/>
            <w:gridSpan w:val="10"/>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b/>
                <w:i/>
                <w:sz w:val="24"/>
                <w:szCs w:val="24"/>
              </w:rPr>
            </w:pPr>
            <w:r>
              <w:rPr>
                <w:b/>
                <w:i/>
                <w:szCs w:val="26"/>
              </w:rPr>
              <w:t>Parabolic</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35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0.994</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0.007</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0.023</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0.996</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0.026</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40</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0.998</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right="-76" w:hanging="62"/>
              <w:jc w:val="center"/>
              <w:rPr>
                <w:sz w:val="24"/>
                <w:szCs w:val="24"/>
              </w:rPr>
            </w:pPr>
            <w:r>
              <w:rPr>
                <w:sz w:val="24"/>
                <w:szCs w:val="24"/>
              </w:rPr>
              <w:t>0.001</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0.021</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0.996</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0.003</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0.029</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0.992</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0.005</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0.042</w:t>
            </w:r>
          </w:p>
        </w:tc>
      </w:tr>
      <w:tr w:rsidR="005B316C">
        <w:trPr>
          <w:jc w:val="center"/>
        </w:trPr>
        <w:tc>
          <w:tcPr>
            <w:tcW w:w="836" w:type="dxa"/>
            <w:tcBorders>
              <w:top w:val="single" w:sz="4" w:space="0" w:color="auto"/>
              <w:left w:val="single" w:sz="4" w:space="0" w:color="auto"/>
              <w:bottom w:val="single" w:sz="4" w:space="0" w:color="auto"/>
              <w:right w:val="single" w:sz="4" w:space="0" w:color="auto"/>
            </w:tcBorders>
          </w:tcPr>
          <w:p w:rsidR="005B316C" w:rsidRDefault="006B005E">
            <w:pPr>
              <w:widowControl w:val="0"/>
              <w:spacing w:before="40"/>
              <w:ind w:left="0" w:firstLine="33"/>
              <w:jc w:val="center"/>
              <w:rPr>
                <w:sz w:val="24"/>
                <w:szCs w:val="24"/>
              </w:rPr>
            </w:pPr>
            <w:r>
              <w:rPr>
                <w:sz w:val="24"/>
                <w:szCs w:val="24"/>
              </w:rPr>
              <w:t>45</w:t>
            </w:r>
          </w:p>
        </w:tc>
        <w:tc>
          <w:tcPr>
            <w:tcW w:w="817"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0.997</w:t>
            </w:r>
          </w:p>
        </w:tc>
        <w:tc>
          <w:tcPr>
            <w:tcW w:w="834"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0.002</w:t>
            </w:r>
          </w:p>
        </w:tc>
        <w:tc>
          <w:tcPr>
            <w:tcW w:w="799"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0.024</w:t>
            </w:r>
          </w:p>
        </w:tc>
        <w:tc>
          <w:tcPr>
            <w:tcW w:w="85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0.994</w:t>
            </w:r>
          </w:p>
        </w:tc>
        <w:tc>
          <w:tcPr>
            <w:tcW w:w="942"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0.004</w:t>
            </w:r>
          </w:p>
        </w:tc>
        <w:tc>
          <w:tcPr>
            <w:tcW w:w="924"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0.038</w:t>
            </w:r>
          </w:p>
        </w:tc>
        <w:tc>
          <w:tcPr>
            <w:tcW w:w="796" w:type="dxa"/>
            <w:tcBorders>
              <w:top w:val="single" w:sz="4" w:space="0" w:color="auto"/>
              <w:left w:val="single" w:sz="4" w:space="0" w:color="auto"/>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0.993</w:t>
            </w:r>
          </w:p>
        </w:tc>
        <w:tc>
          <w:tcPr>
            <w:tcW w:w="977"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sz w:val="24"/>
                <w:szCs w:val="24"/>
              </w:rPr>
            </w:pPr>
            <w:r>
              <w:rPr>
                <w:sz w:val="24"/>
                <w:szCs w:val="24"/>
              </w:rPr>
              <w:t>0.005</w:t>
            </w:r>
          </w:p>
        </w:tc>
        <w:tc>
          <w:tcPr>
            <w:tcW w:w="960" w:type="dxa"/>
            <w:tcBorders>
              <w:top w:val="single" w:sz="4" w:space="0" w:color="auto"/>
              <w:left w:val="nil"/>
              <w:bottom w:val="single" w:sz="4" w:space="0" w:color="auto"/>
              <w:right w:val="single" w:sz="4" w:space="0" w:color="auto"/>
            </w:tcBorders>
            <w:vAlign w:val="center"/>
          </w:tcPr>
          <w:p w:rsidR="005B316C" w:rsidRDefault="006B005E">
            <w:pPr>
              <w:widowControl w:val="0"/>
              <w:spacing w:before="40"/>
              <w:ind w:left="0" w:firstLine="33"/>
              <w:jc w:val="center"/>
              <w:rPr>
                <w:sz w:val="24"/>
                <w:szCs w:val="24"/>
              </w:rPr>
            </w:pPr>
            <w:r>
              <w:rPr>
                <w:sz w:val="24"/>
                <w:szCs w:val="24"/>
              </w:rPr>
              <w:t>0.042</w:t>
            </w:r>
          </w:p>
        </w:tc>
      </w:tr>
    </w:tbl>
    <w:p w:rsidR="005B316C" w:rsidRDefault="005B316C">
      <w:pPr>
        <w:widowControl w:val="0"/>
        <w:ind w:left="0" w:firstLine="709"/>
        <w:jc w:val="both"/>
        <w:rPr>
          <w:color w:val="auto"/>
          <w:szCs w:val="26"/>
          <w:lang w:val="en-US"/>
        </w:rPr>
      </w:pPr>
    </w:p>
    <w:p w:rsidR="005B316C" w:rsidRDefault="006B005E">
      <w:pPr>
        <w:widowControl w:val="0"/>
        <w:spacing w:before="120"/>
        <w:ind w:left="0" w:firstLine="709"/>
        <w:jc w:val="both"/>
        <w:rPr>
          <w:color w:val="FF0000"/>
          <w:szCs w:val="26"/>
          <w:lang w:val="en-US"/>
        </w:rPr>
      </w:pPr>
      <w:r>
        <w:rPr>
          <w:color w:val="auto"/>
          <w:szCs w:val="26"/>
          <w:lang w:val="en-US"/>
        </w:rPr>
        <w:t xml:space="preserve">Các kết quả trình bày trong </w:t>
      </w:r>
      <w:r>
        <w:rPr>
          <w:color w:val="FF0000"/>
          <w:szCs w:val="26"/>
          <w:lang w:val="en-US"/>
        </w:rPr>
        <w:t>bảng 2</w:t>
      </w:r>
      <w:r>
        <w:rPr>
          <w:color w:val="auto"/>
          <w:szCs w:val="26"/>
          <w:lang w:val="en-US"/>
        </w:rPr>
        <w:t xml:space="preserve"> cho thấy hai tham số là SEE và RSS đạt được giá trị thấp nhất và hệ số tương quan R</w:t>
      </w:r>
      <w:r>
        <w:rPr>
          <w:color w:val="auto"/>
          <w:szCs w:val="26"/>
          <w:vertAlign w:val="superscript"/>
          <w:lang w:val="en-US"/>
        </w:rPr>
        <w:t>2</w:t>
      </w:r>
      <w:r>
        <w:rPr>
          <w:color w:val="auto"/>
          <w:szCs w:val="26"/>
          <w:lang w:val="en-US"/>
        </w:rPr>
        <w:t xml:space="preserve"> đạt được giá trị cao nhất là cho mô hình Page ở mọi giá trị nhiệt độ và công suất vi sóng. Như vậy, mô hình Page được xác định là mô hình phù hợp nhất để mô tả quá trình sấy lá chùm ngây theo nguyên lý sấy bơm nhiệt kết hợp vi sóng. Các hệ số của mô hình Page tại 9 chế độ sấy được trình bày trong </w:t>
      </w:r>
      <w:r>
        <w:rPr>
          <w:color w:val="FF0000"/>
          <w:szCs w:val="26"/>
          <w:lang w:val="en-US"/>
        </w:rPr>
        <w:t xml:space="preserve">bảng 3. </w:t>
      </w:r>
      <w:r>
        <w:rPr>
          <w:color w:val="auto"/>
          <w:szCs w:val="26"/>
          <w:lang w:val="en-US"/>
        </w:rPr>
        <w:t xml:space="preserve">Kết quả xử lý số liệu được trình bày ở </w:t>
      </w:r>
      <w:r>
        <w:rPr>
          <w:color w:val="FF0000"/>
          <w:szCs w:val="26"/>
          <w:lang w:val="en-US"/>
        </w:rPr>
        <w:t>phụ lục -------</w:t>
      </w:r>
    </w:p>
    <w:p w:rsidR="005B316C" w:rsidRDefault="006B005E">
      <w:pPr>
        <w:widowControl w:val="0"/>
        <w:ind w:left="0" w:firstLine="0"/>
        <w:jc w:val="both"/>
        <w:rPr>
          <w:color w:val="auto"/>
          <w:szCs w:val="26"/>
          <w:lang w:val="en-US"/>
        </w:rPr>
      </w:pPr>
      <w:r>
        <w:rPr>
          <w:color w:val="FF0000"/>
          <w:szCs w:val="26"/>
          <w:lang w:val="en-US"/>
        </w:rPr>
        <w:t xml:space="preserve">Bảng 3. </w:t>
      </w:r>
      <w:r>
        <w:rPr>
          <w:color w:val="auto"/>
          <w:szCs w:val="26"/>
          <w:lang w:val="en-US"/>
        </w:rPr>
        <w:t>Các hệ số của mô hình Page tại 9 chế độ sấy</w:t>
      </w:r>
    </w:p>
    <w:tbl>
      <w:tblPr>
        <w:tblStyle w:val="TableGrid"/>
        <w:tblW w:w="0" w:type="auto"/>
        <w:jc w:val="center"/>
        <w:tblLook w:val="04A0" w:firstRow="1" w:lastRow="0" w:firstColumn="1" w:lastColumn="0" w:noHBand="0" w:noVBand="1"/>
      </w:tblPr>
      <w:tblGrid>
        <w:gridCol w:w="1857"/>
        <w:gridCol w:w="2255"/>
        <w:gridCol w:w="2046"/>
        <w:gridCol w:w="1985"/>
      </w:tblGrid>
      <w:tr w:rsidR="005B316C">
        <w:trPr>
          <w:jc w:val="center"/>
        </w:trPr>
        <w:tc>
          <w:tcPr>
            <w:tcW w:w="1857" w:type="dxa"/>
            <w:vMerge w:val="restart"/>
            <w:tcBorders>
              <w:top w:val="single" w:sz="4" w:space="0" w:color="auto"/>
              <w:left w:val="single" w:sz="4" w:space="0" w:color="auto"/>
              <w:right w:val="single" w:sz="4" w:space="0" w:color="auto"/>
            </w:tcBorders>
          </w:tcPr>
          <w:p w:rsidR="005B316C" w:rsidRDefault="006B005E">
            <w:pPr>
              <w:widowControl w:val="0"/>
              <w:snapToGrid w:val="0"/>
              <w:ind w:left="0" w:hanging="28"/>
              <w:jc w:val="center"/>
              <w:rPr>
                <w:rFonts w:eastAsia="Batang"/>
                <w:szCs w:val="26"/>
                <w:lang w:val="en-US"/>
              </w:rPr>
            </w:pPr>
            <w:r>
              <w:rPr>
                <w:rFonts w:eastAsia="Batang"/>
                <w:szCs w:val="26"/>
                <w:lang w:val="en-US"/>
              </w:rPr>
              <w:t xml:space="preserve">Nhiệt độ sấy, </w:t>
            </w:r>
            <w:r>
              <w:rPr>
                <w:szCs w:val="26"/>
              </w:rPr>
              <w:t>(</w:t>
            </w:r>
            <w:r>
              <w:rPr>
                <w:szCs w:val="26"/>
                <w:vertAlign w:val="superscript"/>
              </w:rPr>
              <w:t>o</w:t>
            </w:r>
            <w:r>
              <w:rPr>
                <w:szCs w:val="26"/>
              </w:rPr>
              <w:t>C)</w:t>
            </w:r>
          </w:p>
        </w:tc>
        <w:tc>
          <w:tcPr>
            <w:tcW w:w="2255" w:type="dxa"/>
            <w:vMerge w:val="restart"/>
            <w:tcBorders>
              <w:top w:val="single" w:sz="4" w:space="0" w:color="auto"/>
              <w:left w:val="nil"/>
              <w:right w:val="single" w:sz="4" w:space="0" w:color="auto"/>
            </w:tcBorders>
          </w:tcPr>
          <w:p w:rsidR="005B316C" w:rsidRDefault="006B005E">
            <w:pPr>
              <w:widowControl w:val="0"/>
              <w:snapToGrid w:val="0"/>
              <w:ind w:left="36" w:firstLine="8"/>
              <w:jc w:val="center"/>
              <w:rPr>
                <w:rFonts w:eastAsia="Batang"/>
                <w:szCs w:val="26"/>
                <w:lang w:val="en-US"/>
              </w:rPr>
            </w:pPr>
            <w:r>
              <w:rPr>
                <w:rFonts w:eastAsia="Batang"/>
                <w:szCs w:val="26"/>
                <w:lang w:val="en-US"/>
              </w:rPr>
              <w:t xml:space="preserve">Công suất vi sóng, </w:t>
            </w:r>
            <w:r>
              <w:rPr>
                <w:szCs w:val="26"/>
              </w:rPr>
              <w:t>(kW)</w:t>
            </w:r>
          </w:p>
        </w:tc>
        <w:tc>
          <w:tcPr>
            <w:tcW w:w="4031" w:type="dxa"/>
            <w:gridSpan w:val="2"/>
            <w:tcBorders>
              <w:top w:val="single" w:sz="4" w:space="0" w:color="auto"/>
              <w:left w:val="nil"/>
              <w:bottom w:val="single" w:sz="4" w:space="0" w:color="auto"/>
              <w:right w:val="single" w:sz="4" w:space="0" w:color="auto"/>
            </w:tcBorders>
          </w:tcPr>
          <w:p w:rsidR="005B316C" w:rsidRDefault="006B005E">
            <w:pPr>
              <w:widowControl w:val="0"/>
              <w:snapToGrid w:val="0"/>
              <w:ind w:left="0" w:hanging="34"/>
              <w:jc w:val="both"/>
              <w:rPr>
                <w:rFonts w:eastAsia="Batang"/>
                <w:szCs w:val="26"/>
                <w:lang w:val="en-US"/>
              </w:rPr>
            </w:pPr>
            <w:r>
              <w:rPr>
                <w:rFonts w:eastAsia="Batang"/>
                <w:szCs w:val="26"/>
                <w:lang w:val="en-US"/>
              </w:rPr>
              <w:t>Các hệ số của mô hình Page</w:t>
            </w:r>
          </w:p>
        </w:tc>
      </w:tr>
      <w:tr w:rsidR="005B316C">
        <w:trPr>
          <w:jc w:val="center"/>
        </w:trPr>
        <w:tc>
          <w:tcPr>
            <w:tcW w:w="1857" w:type="dxa"/>
            <w:vMerge/>
            <w:tcBorders>
              <w:left w:val="single" w:sz="4" w:space="0" w:color="auto"/>
              <w:bottom w:val="single" w:sz="4" w:space="0" w:color="auto"/>
              <w:right w:val="single" w:sz="4" w:space="0" w:color="auto"/>
            </w:tcBorders>
            <w:vAlign w:val="center"/>
          </w:tcPr>
          <w:p w:rsidR="005B316C" w:rsidRDefault="005B316C">
            <w:pPr>
              <w:widowControl w:val="0"/>
              <w:snapToGrid w:val="0"/>
              <w:ind w:left="0" w:hanging="28"/>
              <w:jc w:val="center"/>
              <w:rPr>
                <w:rFonts w:eastAsia="Batang"/>
                <w:color w:val="0000FF"/>
                <w:szCs w:val="26"/>
              </w:rPr>
            </w:pPr>
          </w:p>
        </w:tc>
        <w:tc>
          <w:tcPr>
            <w:tcW w:w="2255" w:type="dxa"/>
            <w:vMerge/>
            <w:tcBorders>
              <w:left w:val="nil"/>
              <w:bottom w:val="single" w:sz="4" w:space="0" w:color="auto"/>
              <w:right w:val="single" w:sz="4" w:space="0" w:color="auto"/>
            </w:tcBorders>
            <w:vAlign w:val="center"/>
          </w:tcPr>
          <w:p w:rsidR="005B316C" w:rsidRDefault="005B316C">
            <w:pPr>
              <w:widowControl w:val="0"/>
              <w:snapToGrid w:val="0"/>
              <w:ind w:left="65" w:firstLine="37"/>
              <w:jc w:val="center"/>
              <w:rPr>
                <w:rFonts w:eastAsia="Batang"/>
                <w:szCs w:val="26"/>
              </w:rPr>
            </w:pPr>
          </w:p>
        </w:tc>
        <w:tc>
          <w:tcPr>
            <w:tcW w:w="2046" w:type="dxa"/>
            <w:tcBorders>
              <w:top w:val="single" w:sz="4" w:space="0" w:color="auto"/>
              <w:left w:val="nil"/>
              <w:bottom w:val="single" w:sz="4" w:space="0" w:color="auto"/>
              <w:right w:val="single" w:sz="4" w:space="0" w:color="auto"/>
            </w:tcBorders>
            <w:vAlign w:val="center"/>
          </w:tcPr>
          <w:p w:rsidR="005B316C" w:rsidRDefault="006B005E">
            <w:pPr>
              <w:widowControl w:val="0"/>
              <w:snapToGrid w:val="0"/>
              <w:ind w:left="65" w:firstLine="37"/>
              <w:jc w:val="center"/>
              <w:rPr>
                <w:rFonts w:eastAsia="Batang"/>
                <w:szCs w:val="26"/>
              </w:rPr>
            </w:pPr>
            <w:r>
              <w:rPr>
                <w:szCs w:val="26"/>
              </w:rPr>
              <w:t>k</w:t>
            </w:r>
          </w:p>
        </w:tc>
        <w:tc>
          <w:tcPr>
            <w:tcW w:w="1985" w:type="dxa"/>
            <w:tcBorders>
              <w:top w:val="single" w:sz="4" w:space="0" w:color="auto"/>
              <w:left w:val="nil"/>
              <w:bottom w:val="single" w:sz="4" w:space="0" w:color="auto"/>
              <w:right w:val="single" w:sz="4" w:space="0" w:color="auto"/>
            </w:tcBorders>
            <w:vAlign w:val="center"/>
          </w:tcPr>
          <w:p w:rsidR="005B316C" w:rsidRDefault="006B005E">
            <w:pPr>
              <w:widowControl w:val="0"/>
              <w:snapToGrid w:val="0"/>
              <w:ind w:left="65" w:firstLine="37"/>
              <w:jc w:val="center"/>
              <w:rPr>
                <w:rFonts w:eastAsia="Batang"/>
                <w:szCs w:val="26"/>
              </w:rPr>
            </w:pPr>
            <w:r>
              <w:rPr>
                <w:szCs w:val="26"/>
              </w:rPr>
              <w:t>n</w:t>
            </w:r>
          </w:p>
        </w:tc>
      </w:tr>
      <w:tr w:rsidR="005B316C">
        <w:trPr>
          <w:jc w:val="center"/>
        </w:trPr>
        <w:tc>
          <w:tcPr>
            <w:tcW w:w="1857" w:type="dxa"/>
            <w:vMerge w:val="restart"/>
            <w:tcBorders>
              <w:top w:val="single" w:sz="4" w:space="0" w:color="auto"/>
              <w:left w:val="single" w:sz="4" w:space="0" w:color="auto"/>
              <w:right w:val="single" w:sz="4" w:space="0" w:color="auto"/>
            </w:tcBorders>
          </w:tcPr>
          <w:p w:rsidR="005B316C" w:rsidRDefault="006B005E">
            <w:pPr>
              <w:widowControl w:val="0"/>
              <w:snapToGrid w:val="0"/>
              <w:ind w:left="0" w:hanging="28"/>
              <w:jc w:val="center"/>
              <w:rPr>
                <w:rFonts w:eastAsia="Batang"/>
                <w:szCs w:val="26"/>
              </w:rPr>
            </w:pPr>
            <w:r>
              <w:rPr>
                <w:szCs w:val="26"/>
              </w:rPr>
              <w:t>35</w:t>
            </w: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270</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8</w:t>
            </w:r>
            <w:r>
              <w:rPr>
                <w:color w:val="000000"/>
                <w:szCs w:val="26"/>
                <w:lang w:val="en-US"/>
              </w:rPr>
              <w:t>,</w:t>
            </w:r>
            <w:r>
              <w:rPr>
                <w:color w:val="000000"/>
                <w:szCs w:val="26"/>
              </w:rPr>
              <w:t>315 x 10</w:t>
            </w:r>
            <w:r>
              <w:rPr>
                <w:color w:val="000000"/>
                <w:szCs w:val="26"/>
                <w:vertAlign w:val="superscript"/>
              </w:rPr>
              <w:t>-6</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338</w:t>
            </w:r>
          </w:p>
        </w:tc>
      </w:tr>
      <w:tr w:rsidR="005B316C">
        <w:trPr>
          <w:jc w:val="center"/>
        </w:trPr>
        <w:tc>
          <w:tcPr>
            <w:tcW w:w="1857" w:type="dxa"/>
            <w:vMerge/>
            <w:tcBorders>
              <w:left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385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977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261</w:t>
            </w:r>
          </w:p>
        </w:tc>
      </w:tr>
      <w:tr w:rsidR="005B316C">
        <w:trPr>
          <w:jc w:val="center"/>
        </w:trPr>
        <w:tc>
          <w:tcPr>
            <w:tcW w:w="1857" w:type="dxa"/>
            <w:vMerge/>
            <w:tcBorders>
              <w:left w:val="single" w:sz="4" w:space="0" w:color="auto"/>
              <w:bottom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525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5</w:t>
            </w:r>
            <w:r>
              <w:rPr>
                <w:color w:val="000000"/>
                <w:szCs w:val="26"/>
                <w:lang w:val="en-US"/>
              </w:rPr>
              <w:t>,</w:t>
            </w:r>
            <w:r>
              <w:rPr>
                <w:color w:val="000000"/>
                <w:szCs w:val="26"/>
              </w:rPr>
              <w:t>102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171</w:t>
            </w:r>
          </w:p>
        </w:tc>
      </w:tr>
      <w:tr w:rsidR="005B316C">
        <w:trPr>
          <w:jc w:val="center"/>
        </w:trPr>
        <w:tc>
          <w:tcPr>
            <w:tcW w:w="1857" w:type="dxa"/>
            <w:vMerge w:val="restart"/>
            <w:tcBorders>
              <w:top w:val="single" w:sz="4" w:space="0" w:color="auto"/>
              <w:left w:val="single" w:sz="4" w:space="0" w:color="auto"/>
              <w:right w:val="single" w:sz="4" w:space="0" w:color="auto"/>
            </w:tcBorders>
          </w:tcPr>
          <w:p w:rsidR="005B316C" w:rsidRDefault="006B005E">
            <w:pPr>
              <w:widowControl w:val="0"/>
              <w:snapToGrid w:val="0"/>
              <w:ind w:left="0" w:hanging="28"/>
              <w:jc w:val="center"/>
              <w:rPr>
                <w:rFonts w:eastAsia="Batang"/>
                <w:szCs w:val="26"/>
              </w:rPr>
            </w:pPr>
            <w:r>
              <w:rPr>
                <w:szCs w:val="26"/>
              </w:rPr>
              <w:t>40</w:t>
            </w: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270</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2</w:t>
            </w:r>
            <w:r>
              <w:rPr>
                <w:color w:val="000000"/>
                <w:szCs w:val="26"/>
                <w:lang w:val="en-US"/>
              </w:rPr>
              <w:t>,</w:t>
            </w:r>
            <w:r>
              <w:rPr>
                <w:color w:val="000000"/>
                <w:szCs w:val="26"/>
              </w:rPr>
              <w:t>722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261</w:t>
            </w:r>
          </w:p>
        </w:tc>
      </w:tr>
      <w:tr w:rsidR="005B316C">
        <w:trPr>
          <w:jc w:val="center"/>
        </w:trPr>
        <w:tc>
          <w:tcPr>
            <w:tcW w:w="1857" w:type="dxa"/>
            <w:vMerge/>
            <w:tcBorders>
              <w:left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385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5</w:t>
            </w:r>
            <w:r>
              <w:rPr>
                <w:color w:val="000000"/>
                <w:szCs w:val="26"/>
                <w:lang w:val="en-US"/>
              </w:rPr>
              <w:t>,</w:t>
            </w:r>
            <w:r>
              <w:rPr>
                <w:color w:val="000000"/>
                <w:szCs w:val="26"/>
              </w:rPr>
              <w:t>385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201</w:t>
            </w:r>
          </w:p>
        </w:tc>
      </w:tr>
      <w:tr w:rsidR="005B316C">
        <w:trPr>
          <w:jc w:val="center"/>
        </w:trPr>
        <w:tc>
          <w:tcPr>
            <w:tcW w:w="1857" w:type="dxa"/>
            <w:vMerge/>
            <w:tcBorders>
              <w:left w:val="single" w:sz="4" w:space="0" w:color="auto"/>
              <w:bottom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525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0</w:t>
            </w:r>
            <w:r>
              <w:rPr>
                <w:color w:val="000000"/>
                <w:szCs w:val="26"/>
                <w:lang w:val="en-US"/>
              </w:rPr>
              <w:t>,</w:t>
            </w:r>
            <w:r>
              <w:rPr>
                <w:color w:val="000000"/>
                <w:szCs w:val="26"/>
              </w:rPr>
              <w:t>0001</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117</w:t>
            </w:r>
          </w:p>
        </w:tc>
      </w:tr>
      <w:tr w:rsidR="005B316C">
        <w:trPr>
          <w:jc w:val="center"/>
        </w:trPr>
        <w:tc>
          <w:tcPr>
            <w:tcW w:w="1857" w:type="dxa"/>
            <w:vMerge w:val="restart"/>
            <w:tcBorders>
              <w:top w:val="single" w:sz="4" w:space="0" w:color="auto"/>
              <w:left w:val="single" w:sz="4" w:space="0" w:color="auto"/>
              <w:right w:val="single" w:sz="4" w:space="0" w:color="auto"/>
            </w:tcBorders>
          </w:tcPr>
          <w:p w:rsidR="005B316C" w:rsidRDefault="006B005E">
            <w:pPr>
              <w:widowControl w:val="0"/>
              <w:snapToGrid w:val="0"/>
              <w:ind w:left="0" w:hanging="28"/>
              <w:jc w:val="center"/>
              <w:rPr>
                <w:rFonts w:eastAsia="Batang"/>
                <w:szCs w:val="26"/>
              </w:rPr>
            </w:pPr>
            <w:r>
              <w:rPr>
                <w:szCs w:val="26"/>
              </w:rPr>
              <w:t>45</w:t>
            </w: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270</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5</w:t>
            </w:r>
            <w:r>
              <w:rPr>
                <w:color w:val="000000"/>
                <w:szCs w:val="26"/>
                <w:lang w:val="en-US"/>
              </w:rPr>
              <w:t>,</w:t>
            </w:r>
            <w:r>
              <w:rPr>
                <w:color w:val="000000"/>
                <w:szCs w:val="26"/>
              </w:rPr>
              <w:t>020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122</w:t>
            </w:r>
          </w:p>
        </w:tc>
      </w:tr>
      <w:tr w:rsidR="005B316C">
        <w:trPr>
          <w:jc w:val="center"/>
        </w:trPr>
        <w:tc>
          <w:tcPr>
            <w:tcW w:w="1857" w:type="dxa"/>
            <w:vMerge/>
            <w:tcBorders>
              <w:left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385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9</w:t>
            </w:r>
            <w:r>
              <w:rPr>
                <w:color w:val="000000"/>
                <w:szCs w:val="26"/>
                <w:lang w:val="en-US"/>
              </w:rPr>
              <w:t>,</w:t>
            </w:r>
            <w:r>
              <w:rPr>
                <w:color w:val="000000"/>
                <w:szCs w:val="26"/>
              </w:rPr>
              <w:t>858 x 10</w:t>
            </w:r>
            <w:r>
              <w:rPr>
                <w:color w:val="000000"/>
                <w:szCs w:val="26"/>
                <w:vertAlign w:val="superscript"/>
              </w:rPr>
              <w:t>-5</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162</w:t>
            </w:r>
          </w:p>
        </w:tc>
      </w:tr>
      <w:tr w:rsidR="005B316C">
        <w:trPr>
          <w:jc w:val="center"/>
        </w:trPr>
        <w:tc>
          <w:tcPr>
            <w:tcW w:w="1857" w:type="dxa"/>
            <w:vMerge/>
            <w:tcBorders>
              <w:left w:val="single" w:sz="4" w:space="0" w:color="auto"/>
              <w:bottom w:val="single" w:sz="4" w:space="0" w:color="auto"/>
              <w:right w:val="single" w:sz="4" w:space="0" w:color="auto"/>
            </w:tcBorders>
          </w:tcPr>
          <w:p w:rsidR="005B316C" w:rsidRDefault="005B316C">
            <w:pPr>
              <w:widowControl w:val="0"/>
              <w:snapToGrid w:val="0"/>
              <w:ind w:left="0" w:hanging="28"/>
              <w:jc w:val="center"/>
              <w:rPr>
                <w:rFonts w:eastAsia="Batang"/>
                <w:szCs w:val="26"/>
              </w:rPr>
            </w:pPr>
          </w:p>
        </w:tc>
        <w:tc>
          <w:tcPr>
            <w:tcW w:w="2255" w:type="dxa"/>
            <w:tcBorders>
              <w:top w:val="single" w:sz="4" w:space="0" w:color="auto"/>
              <w:left w:val="nil"/>
              <w:bottom w:val="single" w:sz="4" w:space="0" w:color="auto"/>
              <w:right w:val="single" w:sz="4" w:space="0" w:color="auto"/>
            </w:tcBorders>
          </w:tcPr>
          <w:p w:rsidR="005B316C" w:rsidRDefault="006B005E">
            <w:pPr>
              <w:widowControl w:val="0"/>
              <w:snapToGrid w:val="0"/>
              <w:ind w:left="65" w:firstLine="37"/>
              <w:jc w:val="center"/>
              <w:rPr>
                <w:rFonts w:eastAsia="Batang"/>
                <w:szCs w:val="26"/>
              </w:rPr>
            </w:pPr>
            <w:r>
              <w:rPr>
                <w:szCs w:val="26"/>
              </w:rPr>
              <w:t>525</w:t>
            </w:r>
          </w:p>
        </w:tc>
        <w:tc>
          <w:tcPr>
            <w:tcW w:w="2046"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0</w:t>
            </w:r>
            <w:r>
              <w:rPr>
                <w:color w:val="000000"/>
                <w:szCs w:val="26"/>
                <w:lang w:val="en-US"/>
              </w:rPr>
              <w:t>,</w:t>
            </w:r>
            <w:r>
              <w:rPr>
                <w:color w:val="000000"/>
                <w:szCs w:val="26"/>
              </w:rPr>
              <w:t>0001</w:t>
            </w:r>
          </w:p>
        </w:tc>
        <w:tc>
          <w:tcPr>
            <w:tcW w:w="1985" w:type="dxa"/>
            <w:tcBorders>
              <w:top w:val="single" w:sz="4" w:space="0" w:color="auto"/>
              <w:left w:val="nil"/>
              <w:bottom w:val="single" w:sz="4" w:space="0" w:color="auto"/>
              <w:right w:val="single" w:sz="4" w:space="0" w:color="auto"/>
            </w:tcBorders>
            <w:vAlign w:val="center"/>
          </w:tcPr>
          <w:p w:rsidR="005B316C" w:rsidRDefault="006B005E">
            <w:pPr>
              <w:ind w:left="65" w:firstLine="37"/>
              <w:jc w:val="center"/>
              <w:rPr>
                <w:rFonts w:eastAsia="Batang"/>
                <w:color w:val="000000"/>
                <w:szCs w:val="26"/>
              </w:rPr>
            </w:pPr>
            <w:r>
              <w:rPr>
                <w:color w:val="000000"/>
                <w:szCs w:val="26"/>
              </w:rPr>
              <w:t>1</w:t>
            </w:r>
            <w:r>
              <w:rPr>
                <w:color w:val="000000"/>
                <w:szCs w:val="26"/>
                <w:lang w:val="en-US"/>
              </w:rPr>
              <w:t>,</w:t>
            </w:r>
            <w:r>
              <w:rPr>
                <w:color w:val="000000"/>
                <w:szCs w:val="26"/>
              </w:rPr>
              <w:t>146</w:t>
            </w:r>
          </w:p>
        </w:tc>
      </w:tr>
    </w:tbl>
    <w:p w:rsidR="005B316C" w:rsidRDefault="005B316C">
      <w:pPr>
        <w:widowControl w:val="0"/>
        <w:ind w:left="0" w:firstLine="709"/>
        <w:jc w:val="both"/>
        <w:rPr>
          <w:color w:val="auto"/>
          <w:szCs w:val="26"/>
          <w:lang w:val="en-US"/>
        </w:rPr>
      </w:pPr>
    </w:p>
    <w:p w:rsidR="005B316C" w:rsidRDefault="006B005E">
      <w:pPr>
        <w:widowControl w:val="0"/>
        <w:ind w:left="0" w:firstLine="709"/>
        <w:jc w:val="both"/>
        <w:rPr>
          <w:color w:val="auto"/>
          <w:szCs w:val="26"/>
          <w:lang w:val="en-US"/>
        </w:rPr>
      </w:pPr>
      <w:r>
        <w:rPr>
          <w:color w:val="auto"/>
          <w:szCs w:val="26"/>
          <w:lang w:val="en-US"/>
        </w:rPr>
        <w:t xml:space="preserve">Từ kết quả phân tích hồi quy cho các hằng số thực nghiệm của mô hình Page, các giá trị của các hệ số k và n trong mô hình Page được xác định là một hàm số theo nhiệt độ sấy và công suất vi sóng như phương trình </w:t>
      </w:r>
      <w:r>
        <w:rPr>
          <w:color w:val="FF0000"/>
          <w:szCs w:val="26"/>
          <w:lang w:val="en-US"/>
        </w:rPr>
        <w:t>(12) và (13).</w:t>
      </w:r>
    </w:p>
    <w:p w:rsidR="005B316C" w:rsidRDefault="006B005E">
      <w:pPr>
        <w:widowControl w:val="0"/>
        <w:spacing w:before="120"/>
        <w:ind w:left="1276" w:hanging="482"/>
        <w:jc w:val="both"/>
        <w:rPr>
          <w:rFonts w:eastAsiaTheme="minorEastAsia"/>
          <w:color w:val="FF0000"/>
          <w:szCs w:val="26"/>
          <w:lang w:val="en-US"/>
        </w:rPr>
      </w:pPr>
      <m:oMath>
        <m:r>
          <m:rPr>
            <m:sty m:val="p"/>
          </m:rPr>
          <w:rPr>
            <w:rFonts w:ascii="Cambria Math" w:hAnsi="Cambria Math"/>
            <w:szCs w:val="26"/>
          </w:rPr>
          <w:lastRenderedPageBreak/>
          <m:t>k</m:t>
        </m:r>
        <m:r>
          <m:rPr>
            <m:sty m:val="p"/>
          </m:rPr>
          <w:rPr>
            <w:rFonts w:ascii="Cambria Math" w:hAnsi="Cambria Math"/>
            <w:szCs w:val="26"/>
            <w:lang w:val="fr-FR"/>
          </w:rPr>
          <m:t>=-0,001</m:t>
        </m:r>
        <m:r>
          <m:rPr>
            <m:sty m:val="p"/>
          </m:rPr>
          <w:rPr>
            <w:rFonts w:ascii="Cambria Math" w:hAnsi="Cambria Math"/>
            <w:szCs w:val="26"/>
          </w:rPr>
          <m:t>-0,001×P+2,886×</m:t>
        </m:r>
        <m:sSup>
          <m:sSupPr>
            <m:ctrlPr>
              <w:rPr>
                <w:rFonts w:ascii="Cambria Math" w:hAnsi="Cambria Math"/>
                <w:szCs w:val="26"/>
              </w:rPr>
            </m:ctrlPr>
          </m:sSupPr>
          <m:e>
            <m:r>
              <m:rPr>
                <m:sty m:val="p"/>
              </m:rPr>
              <w:rPr>
                <w:rFonts w:ascii="Cambria Math" w:hAnsi="Cambria Math"/>
                <w:szCs w:val="26"/>
              </w:rPr>
              <m:t>10</m:t>
            </m:r>
          </m:e>
          <m:sup>
            <m:r>
              <m:rPr>
                <m:sty m:val="p"/>
              </m:rPr>
              <w:rPr>
                <w:rFonts w:ascii="Cambria Math" w:hAnsi="Cambria Math"/>
                <w:szCs w:val="26"/>
              </w:rPr>
              <m:t>-5</m:t>
            </m:r>
          </m:sup>
        </m:sSup>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t</m:t>
            </m:r>
          </m:e>
          <m:sub>
            <m:r>
              <m:rPr>
                <m:sty m:val="p"/>
              </m:rPr>
              <w:rPr>
                <w:rFonts w:ascii="Cambria Math" w:hAnsi="Cambria Math"/>
                <w:szCs w:val="26"/>
              </w:rPr>
              <m:t>a</m:t>
            </m:r>
          </m:sub>
        </m:sSub>
        <m:r>
          <m:rPr>
            <m:sty m:val="p"/>
          </m:rPr>
          <w:rPr>
            <w:rFonts w:ascii="Cambria Math" w:hAnsi="Cambria Math"/>
            <w:szCs w:val="26"/>
            <w:lang w:val="fr-FR"/>
          </w:rPr>
          <m:t>+0,0003</m:t>
        </m:r>
        <m:sSubSup>
          <m:sSubSupPr>
            <m:ctrlPr>
              <w:rPr>
                <w:rFonts w:ascii="Cambria Math" w:hAnsi="Cambria Math"/>
                <w:szCs w:val="26"/>
                <w:lang w:val="fr-FR"/>
              </w:rPr>
            </m:ctrlPr>
          </m:sSubSupPr>
          <m:e>
            <m:r>
              <m:rPr>
                <m:sty m:val="p"/>
              </m:rPr>
              <w:rPr>
                <w:rFonts w:ascii="Cambria Math" w:hAnsi="Cambria Math"/>
                <w:szCs w:val="26"/>
              </w:rPr>
              <m:t>×</m:t>
            </m:r>
            <m:sSup>
              <m:sSupPr>
                <m:ctrlPr>
                  <w:rPr>
                    <w:rFonts w:ascii="Cambria Math" w:hAnsi="Cambria Math"/>
                    <w:szCs w:val="26"/>
                  </w:rPr>
                </m:ctrlPr>
              </m:sSupPr>
              <m:e>
                <m:r>
                  <w:rPr>
                    <w:rFonts w:ascii="Cambria Math" w:hAnsi="Cambria Math"/>
                    <w:szCs w:val="26"/>
                  </w:rPr>
                  <m:t>P</m:t>
                </m:r>
              </m:e>
              <m:sup>
                <m:r>
                  <w:rPr>
                    <w:rFonts w:ascii="Cambria Math" w:hAnsi="Cambria Math"/>
                    <w:szCs w:val="26"/>
                  </w:rPr>
                  <m:t>2</m:t>
                </m:r>
              </m:sup>
            </m:sSup>
            <m:r>
              <m:rPr>
                <m:sty m:val="p"/>
              </m:rPr>
              <w:rPr>
                <w:rFonts w:ascii="Cambria Math" w:hAnsi="Cambria Math"/>
                <w:szCs w:val="26"/>
                <w:lang w:val="fr-FR"/>
              </w:rPr>
              <m:t>-</m:t>
            </m:r>
            <m:r>
              <m:rPr>
                <m:sty m:val="p"/>
              </m:rPr>
              <w:rPr>
                <w:rFonts w:ascii="Cambria Math" w:hAnsi="Cambria Math"/>
                <w:szCs w:val="26"/>
              </w:rPr>
              <m:t>3,497×</m:t>
            </m:r>
            <m:sSup>
              <m:sSupPr>
                <m:ctrlPr>
                  <w:rPr>
                    <w:rFonts w:ascii="Cambria Math" w:hAnsi="Cambria Math"/>
                    <w:szCs w:val="26"/>
                  </w:rPr>
                </m:ctrlPr>
              </m:sSupPr>
              <m:e>
                <m:r>
                  <m:rPr>
                    <m:sty m:val="p"/>
                  </m:rPr>
                  <w:rPr>
                    <w:rFonts w:ascii="Cambria Math" w:hAnsi="Cambria Math"/>
                    <w:szCs w:val="26"/>
                  </w:rPr>
                  <m:t>10</m:t>
                </m:r>
              </m:e>
              <m:sup>
                <m:r>
                  <m:rPr>
                    <m:sty m:val="p"/>
                  </m:rPr>
                  <w:rPr>
                    <w:rFonts w:ascii="Cambria Math" w:hAnsi="Cambria Math"/>
                    <w:szCs w:val="26"/>
                  </w:rPr>
                  <m:t>-7</m:t>
                </m:r>
              </m:sup>
            </m:sSup>
            <m:r>
              <m:rPr>
                <m:sty m:val="p"/>
              </m:rPr>
              <w:rPr>
                <w:rFonts w:ascii="Cambria Math" w:hAnsi="Cambria Math"/>
                <w:szCs w:val="26"/>
                <w:lang w:val="fr-FR"/>
              </w:rPr>
              <m:t>×t</m:t>
            </m:r>
          </m:e>
          <m:sub>
            <m:r>
              <m:rPr>
                <m:sty m:val="p"/>
              </m:rPr>
              <w:rPr>
                <w:rFonts w:ascii="Cambria Math" w:hAnsi="Cambria Math"/>
                <w:szCs w:val="26"/>
                <w:lang w:val="fr-FR"/>
              </w:rPr>
              <m:t>a</m:t>
            </m:r>
          </m:sub>
          <m:sup>
            <m:r>
              <m:rPr>
                <m:sty m:val="p"/>
              </m:rPr>
              <w:rPr>
                <w:rFonts w:ascii="Cambria Math" w:hAnsi="Cambria Math"/>
                <w:szCs w:val="26"/>
                <w:lang w:val="fr-FR"/>
              </w:rPr>
              <m:t>2</m:t>
            </m:r>
          </m:sup>
        </m:sSubSup>
        <m:r>
          <w:rPr>
            <w:rFonts w:ascii="Cambria Math" w:hAnsi="Cambria Math"/>
            <w:szCs w:val="26"/>
          </w:rPr>
          <m:t>+</m:t>
        </m:r>
        <m:r>
          <m:rPr>
            <m:sty m:val="p"/>
          </m:rPr>
          <w:rPr>
            <w:rFonts w:ascii="Cambria Math" w:hAnsi="Cambria Math"/>
            <w:szCs w:val="26"/>
          </w:rPr>
          <m:t>1,484×</m:t>
        </m:r>
        <m:sSup>
          <m:sSupPr>
            <m:ctrlPr>
              <w:rPr>
                <w:rFonts w:ascii="Cambria Math" w:hAnsi="Cambria Math"/>
                <w:szCs w:val="26"/>
              </w:rPr>
            </m:ctrlPr>
          </m:sSupPr>
          <m:e>
            <m:r>
              <m:rPr>
                <m:sty m:val="p"/>
              </m:rPr>
              <w:rPr>
                <w:rFonts w:ascii="Cambria Math" w:hAnsi="Cambria Math"/>
                <w:szCs w:val="26"/>
              </w:rPr>
              <m:t>10</m:t>
            </m:r>
          </m:e>
          <m:sup>
            <m:r>
              <m:rPr>
                <m:sty m:val="p"/>
              </m:rPr>
              <w:rPr>
                <w:rFonts w:ascii="Cambria Math" w:hAnsi="Cambria Math"/>
                <w:szCs w:val="26"/>
              </w:rPr>
              <m:t>-5</m:t>
            </m:r>
          </m:sup>
        </m:sSup>
        <m:r>
          <m:rPr>
            <m:sty m:val="p"/>
          </m:rPr>
          <w:rPr>
            <w:rFonts w:ascii="Cambria Math" w:hAnsi="Cambria Math"/>
            <w:szCs w:val="26"/>
          </w:rPr>
          <m:t>×P×</m:t>
        </m:r>
        <m:sSub>
          <m:sSubPr>
            <m:ctrlPr>
              <w:rPr>
                <w:rFonts w:ascii="Cambria Math" w:hAnsi="Cambria Math"/>
                <w:szCs w:val="26"/>
              </w:rPr>
            </m:ctrlPr>
          </m:sSubPr>
          <m:e>
            <m:r>
              <m:rPr>
                <m:sty m:val="p"/>
              </m:rPr>
              <w:rPr>
                <w:rFonts w:ascii="Cambria Math" w:hAnsi="Cambria Math"/>
                <w:szCs w:val="26"/>
              </w:rPr>
              <m:t>t</m:t>
            </m:r>
          </m:e>
          <m:sub>
            <m:r>
              <m:rPr>
                <m:sty m:val="p"/>
              </m:rPr>
              <w:rPr>
                <w:rFonts w:ascii="Cambria Math" w:hAnsi="Cambria Math"/>
                <w:szCs w:val="26"/>
              </w:rPr>
              <m:t>a</m:t>
            </m:r>
          </m:sub>
        </m:sSub>
      </m:oMath>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color w:val="FF0000"/>
          <w:szCs w:val="26"/>
          <w:lang w:val="en-US"/>
        </w:rPr>
        <w:t>(12)</w:t>
      </w:r>
    </w:p>
    <w:p w:rsidR="005B316C" w:rsidRDefault="006B005E">
      <w:pPr>
        <w:rPr>
          <w:szCs w:val="26"/>
          <w:lang w:val="en-US"/>
        </w:rPr>
      </w:pPr>
      <w:r>
        <w:rPr>
          <w:szCs w:val="26"/>
          <w:lang w:val="en-US"/>
        </w:rPr>
        <w:t>(</w:t>
      </w:r>
      <w:r>
        <w:rPr>
          <w:szCs w:val="26"/>
        </w:rPr>
        <w:t>R</w:t>
      </w:r>
      <w:r>
        <w:rPr>
          <w:szCs w:val="26"/>
          <w:vertAlign w:val="superscript"/>
        </w:rPr>
        <w:t>2</w:t>
      </w:r>
      <w:r>
        <w:rPr>
          <w:szCs w:val="26"/>
        </w:rPr>
        <w:t xml:space="preserve"> = 0</w:t>
      </w:r>
      <w:r>
        <w:rPr>
          <w:szCs w:val="26"/>
          <w:lang w:val="en-US"/>
        </w:rPr>
        <w:t>,</w:t>
      </w:r>
      <w:r>
        <w:rPr>
          <w:szCs w:val="26"/>
        </w:rPr>
        <w:t>96; RMSE = 7</w:t>
      </w:r>
      <w:r>
        <w:rPr>
          <w:szCs w:val="26"/>
          <w:lang w:val="en-US"/>
        </w:rPr>
        <w:t>,</w:t>
      </w:r>
      <w:r>
        <w:rPr>
          <w:szCs w:val="26"/>
        </w:rPr>
        <w:t>447</w:t>
      </w:r>
      <w:r>
        <w:rPr>
          <w:szCs w:val="26"/>
        </w:rPr>
        <w:sym w:font="Symbol" w:char="F0B4"/>
      </w:r>
      <w:r>
        <w:rPr>
          <w:szCs w:val="26"/>
        </w:rPr>
        <w:t>10</w:t>
      </w:r>
      <w:r>
        <w:rPr>
          <w:szCs w:val="26"/>
          <w:vertAlign w:val="superscript"/>
        </w:rPr>
        <w:t>-10</w:t>
      </w:r>
      <w:r>
        <w:rPr>
          <w:szCs w:val="26"/>
          <w:lang w:val="en-US"/>
        </w:rPr>
        <w:t>)</w:t>
      </w:r>
    </w:p>
    <w:p w:rsidR="005B316C" w:rsidRDefault="006B005E">
      <w:pPr>
        <w:widowControl w:val="0"/>
        <w:autoSpaceDE w:val="0"/>
        <w:autoSpaceDN w:val="0"/>
        <w:adjustRightInd w:val="0"/>
        <w:spacing w:before="120"/>
        <w:ind w:left="1276" w:hanging="539"/>
        <w:jc w:val="both"/>
        <w:rPr>
          <w:rFonts w:eastAsiaTheme="minorEastAsia"/>
          <w:szCs w:val="26"/>
          <w:lang w:val="en-US"/>
        </w:rPr>
      </w:pPr>
      <m:oMath>
        <m:r>
          <m:rPr>
            <m:sty m:val="p"/>
          </m:rPr>
          <w:rPr>
            <w:rFonts w:ascii="Cambria Math" w:hAnsi="Cambria Math"/>
            <w:szCs w:val="26"/>
          </w:rPr>
          <m:t>n</m:t>
        </m:r>
        <m:r>
          <m:rPr>
            <m:sty m:val="p"/>
          </m:rPr>
          <w:rPr>
            <w:rFonts w:ascii="Cambria Math" w:hAnsi="Cambria Math"/>
            <w:szCs w:val="26"/>
            <w:lang w:val="fr-FR"/>
          </w:rPr>
          <m:t>=3,855</m:t>
        </m:r>
        <m:r>
          <m:rPr>
            <m:sty m:val="p"/>
          </m:rPr>
          <w:rPr>
            <w:rFonts w:ascii="Cambria Math" w:hAnsi="Cambria Math"/>
            <w:szCs w:val="26"/>
          </w:rPr>
          <m:t>-2,337×P-0,097×</m:t>
        </m:r>
        <m:sSub>
          <m:sSubPr>
            <m:ctrlPr>
              <w:rPr>
                <w:rFonts w:ascii="Cambria Math" w:hAnsi="Cambria Math"/>
                <w:szCs w:val="26"/>
              </w:rPr>
            </m:ctrlPr>
          </m:sSubPr>
          <m:e>
            <m:r>
              <m:rPr>
                <m:sty m:val="p"/>
              </m:rPr>
              <w:rPr>
                <w:rFonts w:ascii="Cambria Math" w:hAnsi="Cambria Math"/>
                <w:szCs w:val="26"/>
              </w:rPr>
              <m:t>t</m:t>
            </m:r>
          </m:e>
          <m:sub>
            <m:r>
              <m:rPr>
                <m:sty m:val="p"/>
              </m:rPr>
              <w:rPr>
                <w:rFonts w:ascii="Cambria Math" w:hAnsi="Cambria Math"/>
                <w:szCs w:val="26"/>
              </w:rPr>
              <m:t>a</m:t>
            </m:r>
          </m:sub>
        </m:sSub>
        <m:r>
          <m:rPr>
            <m:sty m:val="p"/>
          </m:rPr>
          <w:rPr>
            <w:rFonts w:ascii="Cambria Math" w:hAnsi="Cambria Math"/>
            <w:szCs w:val="26"/>
            <w:lang w:val="fr-FR"/>
          </w:rPr>
          <m:t>+0,442</m:t>
        </m:r>
        <m:sSubSup>
          <m:sSubSupPr>
            <m:ctrlPr>
              <w:rPr>
                <w:rFonts w:ascii="Cambria Math" w:hAnsi="Cambria Math"/>
                <w:szCs w:val="26"/>
                <w:lang w:val="fr-FR"/>
              </w:rPr>
            </m:ctrlPr>
          </m:sSubSupPr>
          <m:e>
            <m:r>
              <m:rPr>
                <m:sty m:val="p"/>
              </m:rPr>
              <w:rPr>
                <w:rFonts w:ascii="Cambria Math" w:hAnsi="Cambria Math"/>
                <w:szCs w:val="26"/>
              </w:rPr>
              <m:t>×</m:t>
            </m:r>
            <m:sSup>
              <m:sSupPr>
                <m:ctrlPr>
                  <w:rPr>
                    <w:rFonts w:ascii="Cambria Math" w:hAnsi="Cambria Math"/>
                    <w:szCs w:val="26"/>
                  </w:rPr>
                </m:ctrlPr>
              </m:sSupPr>
              <m:e>
                <m:r>
                  <w:rPr>
                    <w:rFonts w:ascii="Cambria Math" w:hAnsi="Cambria Math"/>
                    <w:szCs w:val="26"/>
                  </w:rPr>
                  <m:t>P</m:t>
                </m:r>
              </m:e>
              <m:sup>
                <m:r>
                  <w:rPr>
                    <w:rFonts w:ascii="Cambria Math" w:hAnsi="Cambria Math"/>
                    <w:szCs w:val="26"/>
                  </w:rPr>
                  <m:t>2</m:t>
                </m:r>
              </m:sup>
            </m:sSup>
            <m:r>
              <m:rPr>
                <m:sty m:val="p"/>
              </m:rPr>
              <w:rPr>
                <w:rFonts w:ascii="Cambria Math" w:hAnsi="Cambria Math"/>
                <w:szCs w:val="26"/>
                <w:lang w:val="fr-FR"/>
              </w:rPr>
              <m:t>+</m:t>
            </m:r>
            <m:r>
              <m:rPr>
                <m:sty m:val="p"/>
              </m:rPr>
              <w:rPr>
                <w:rFonts w:ascii="Cambria Math" w:hAnsi="Cambria Math"/>
                <w:szCs w:val="26"/>
              </w:rPr>
              <m:t>0,001</m:t>
            </m:r>
            <m:r>
              <m:rPr>
                <m:sty m:val="p"/>
              </m:rPr>
              <w:rPr>
                <w:rFonts w:ascii="Cambria Math" w:hAnsi="Cambria Math"/>
                <w:szCs w:val="26"/>
                <w:lang w:val="fr-FR"/>
              </w:rPr>
              <m:t>×t</m:t>
            </m:r>
          </m:e>
          <m:sub>
            <m:r>
              <m:rPr>
                <m:sty m:val="p"/>
              </m:rPr>
              <w:rPr>
                <w:rFonts w:ascii="Cambria Math" w:hAnsi="Cambria Math"/>
                <w:szCs w:val="26"/>
                <w:lang w:val="fr-FR"/>
              </w:rPr>
              <m:t>a</m:t>
            </m:r>
          </m:sub>
          <m:sup>
            <m:r>
              <m:rPr>
                <m:sty m:val="p"/>
              </m:rPr>
              <w:rPr>
                <w:rFonts w:ascii="Cambria Math" w:hAnsi="Cambria Math"/>
                <w:szCs w:val="26"/>
                <w:lang w:val="fr-FR"/>
              </w:rPr>
              <m:t>2</m:t>
            </m:r>
          </m:sup>
        </m:sSubSup>
        <m:r>
          <w:rPr>
            <w:rFonts w:ascii="Cambria Math" w:hAnsi="Cambria Math"/>
            <w:szCs w:val="26"/>
          </w:rPr>
          <m:t>+</m:t>
        </m:r>
        <m:r>
          <m:rPr>
            <m:sty m:val="p"/>
          </m:rPr>
          <w:rPr>
            <w:rFonts w:ascii="Cambria Math" w:hAnsi="Cambria Math"/>
            <w:szCs w:val="26"/>
          </w:rPr>
          <m:t>0,037×P×</m:t>
        </m:r>
        <m:sSub>
          <m:sSubPr>
            <m:ctrlPr>
              <w:rPr>
                <w:rFonts w:ascii="Cambria Math" w:hAnsi="Cambria Math"/>
                <w:szCs w:val="26"/>
              </w:rPr>
            </m:ctrlPr>
          </m:sSubPr>
          <m:e>
            <m:r>
              <m:rPr>
                <m:sty m:val="p"/>
              </m:rPr>
              <w:rPr>
                <w:rFonts w:ascii="Cambria Math" w:hAnsi="Cambria Math"/>
                <w:szCs w:val="26"/>
              </w:rPr>
              <m:t>t</m:t>
            </m:r>
          </m:e>
          <m:sub>
            <m:r>
              <m:rPr>
                <m:sty m:val="p"/>
              </m:rPr>
              <w:rPr>
                <w:rFonts w:ascii="Cambria Math" w:hAnsi="Cambria Math"/>
                <w:szCs w:val="26"/>
              </w:rPr>
              <m:t>a</m:t>
            </m:r>
          </m:sub>
        </m:sSub>
      </m:oMath>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szCs w:val="26"/>
          <w:lang w:val="en-US"/>
        </w:rPr>
        <w:tab/>
      </w:r>
      <w:r>
        <w:rPr>
          <w:rFonts w:eastAsiaTheme="minorEastAsia"/>
          <w:color w:val="FF0000"/>
          <w:szCs w:val="26"/>
          <w:lang w:val="en-US"/>
        </w:rPr>
        <w:t>(13)</w:t>
      </w:r>
    </w:p>
    <w:p w:rsidR="005B316C" w:rsidRDefault="006B005E">
      <w:pPr>
        <w:rPr>
          <w:szCs w:val="26"/>
          <w:vertAlign w:val="superscript"/>
          <w:lang w:val="en-US"/>
        </w:rPr>
      </w:pPr>
      <w:r>
        <w:rPr>
          <w:szCs w:val="26"/>
          <w:lang w:val="en-US"/>
        </w:rPr>
        <w:t>(</w:t>
      </w:r>
      <w:r>
        <w:rPr>
          <w:szCs w:val="26"/>
        </w:rPr>
        <w:t>R</w:t>
      </w:r>
      <w:r>
        <w:rPr>
          <w:szCs w:val="26"/>
          <w:vertAlign w:val="superscript"/>
        </w:rPr>
        <w:t>2</w:t>
      </w:r>
      <w:r>
        <w:rPr>
          <w:szCs w:val="26"/>
        </w:rPr>
        <w:t xml:space="preserve"> = 0</w:t>
      </w:r>
      <w:r>
        <w:rPr>
          <w:szCs w:val="26"/>
          <w:lang w:val="en-US"/>
        </w:rPr>
        <w:t>,</w:t>
      </w:r>
      <w:r>
        <w:rPr>
          <w:szCs w:val="26"/>
        </w:rPr>
        <w:t>986; RMSE = 0</w:t>
      </w:r>
      <w:r>
        <w:rPr>
          <w:szCs w:val="26"/>
          <w:lang w:val="en-US"/>
        </w:rPr>
        <w:t>,</w:t>
      </w:r>
      <w:r>
        <w:rPr>
          <w:szCs w:val="26"/>
        </w:rPr>
        <w:t>0005</w:t>
      </w:r>
      <w:r>
        <w:rPr>
          <w:szCs w:val="26"/>
          <w:lang w:val="en-US"/>
        </w:rPr>
        <w:t>)</w:t>
      </w:r>
    </w:p>
    <w:p w:rsidR="005B316C" w:rsidRDefault="006B005E">
      <w:pPr>
        <w:widowControl w:val="0"/>
        <w:autoSpaceDE w:val="0"/>
        <w:autoSpaceDN w:val="0"/>
        <w:adjustRightInd w:val="0"/>
        <w:ind w:left="0" w:firstLine="0"/>
        <w:jc w:val="both"/>
        <w:rPr>
          <w:rFonts w:eastAsiaTheme="minorEastAsia"/>
          <w:szCs w:val="26"/>
          <w:lang w:val="en-US"/>
        </w:rPr>
      </w:pPr>
      <w:r>
        <w:rPr>
          <w:rFonts w:eastAsiaTheme="minorEastAsia"/>
          <w:szCs w:val="26"/>
          <w:lang w:val="en-US"/>
        </w:rPr>
        <w:t>Trong đó:</w:t>
      </w:r>
    </w:p>
    <w:p w:rsidR="005B316C" w:rsidRDefault="006B005E">
      <w:pPr>
        <w:widowControl w:val="0"/>
        <w:autoSpaceDE w:val="0"/>
        <w:autoSpaceDN w:val="0"/>
        <w:adjustRightInd w:val="0"/>
        <w:jc w:val="both"/>
        <w:rPr>
          <w:rFonts w:eastAsiaTheme="minorEastAsia"/>
          <w:szCs w:val="26"/>
          <w:lang w:val="en-US"/>
        </w:rPr>
      </w:pPr>
      <w:r>
        <w:rPr>
          <w:rFonts w:eastAsiaTheme="minorEastAsia"/>
          <w:szCs w:val="26"/>
        </w:rPr>
        <w:t>t</w:t>
      </w:r>
      <w:r>
        <w:rPr>
          <w:rFonts w:eastAsiaTheme="minorEastAsia"/>
          <w:szCs w:val="26"/>
          <w:vertAlign w:val="subscript"/>
        </w:rPr>
        <w:t>a</w:t>
      </w:r>
      <w:r>
        <w:rPr>
          <w:rFonts w:eastAsiaTheme="minorEastAsia"/>
          <w:szCs w:val="26"/>
        </w:rPr>
        <w:t xml:space="preserve"> </w:t>
      </w:r>
      <w:r>
        <w:rPr>
          <w:rFonts w:eastAsiaTheme="minorEastAsia"/>
          <w:szCs w:val="26"/>
          <w:lang w:val="en-US"/>
        </w:rPr>
        <w:t xml:space="preserve">: nhiệt độ sấy, </w:t>
      </w:r>
      <w:r>
        <w:rPr>
          <w:rFonts w:eastAsiaTheme="minorEastAsia"/>
          <w:szCs w:val="26"/>
        </w:rPr>
        <w:t>(</w:t>
      </w:r>
      <w:r>
        <w:rPr>
          <w:rFonts w:eastAsiaTheme="minorEastAsia"/>
          <w:szCs w:val="26"/>
          <w:vertAlign w:val="superscript"/>
        </w:rPr>
        <w:t>o</w:t>
      </w:r>
      <w:r>
        <w:rPr>
          <w:rFonts w:eastAsiaTheme="minorEastAsia"/>
          <w:szCs w:val="26"/>
        </w:rPr>
        <w:t>C)</w:t>
      </w:r>
    </w:p>
    <w:p w:rsidR="005B316C" w:rsidRDefault="006B005E">
      <w:pPr>
        <w:widowControl w:val="0"/>
        <w:autoSpaceDE w:val="0"/>
        <w:autoSpaceDN w:val="0"/>
        <w:adjustRightInd w:val="0"/>
        <w:jc w:val="both"/>
        <w:rPr>
          <w:rFonts w:eastAsiaTheme="minorEastAsia"/>
          <w:szCs w:val="26"/>
          <w:lang w:val="en-US"/>
        </w:rPr>
      </w:pPr>
      <w:r>
        <w:rPr>
          <w:rFonts w:eastAsiaTheme="minorEastAsia"/>
          <w:szCs w:val="26"/>
        </w:rPr>
        <w:t>P</w:t>
      </w:r>
      <w:r>
        <w:rPr>
          <w:rFonts w:eastAsiaTheme="minorEastAsia"/>
          <w:szCs w:val="26"/>
          <w:lang w:val="en-US"/>
        </w:rPr>
        <w:t>: công suất vi sóng, (kW</w:t>
      </w:r>
      <w:r>
        <w:rPr>
          <w:rFonts w:eastAsiaTheme="minorEastAsia"/>
          <w:szCs w:val="26"/>
        </w:rPr>
        <w:t>)</w:t>
      </w:r>
    </w:p>
    <w:p w:rsidR="005B316C" w:rsidRDefault="006B005E">
      <w:pPr>
        <w:ind w:left="0" w:firstLine="0"/>
        <w:jc w:val="both"/>
        <w:rPr>
          <w:b/>
          <w:szCs w:val="26"/>
        </w:rPr>
      </w:pPr>
      <w:r>
        <w:rPr>
          <w:b/>
          <w:szCs w:val="26"/>
          <w:lang w:val="en-US"/>
        </w:rPr>
        <w:t>3</w:t>
      </w:r>
      <w:r>
        <w:rPr>
          <w:b/>
          <w:szCs w:val="26"/>
        </w:rPr>
        <w:t>. Xác định hệ số khuếch tán ẩm và năng lượng khuếch</w:t>
      </w:r>
      <w:r w:rsidR="00602286">
        <w:rPr>
          <w:b/>
          <w:szCs w:val="26"/>
          <w:lang w:val="en-US"/>
        </w:rPr>
        <w:t xml:space="preserve"> tán</w:t>
      </w:r>
      <w:r>
        <w:rPr>
          <w:b/>
          <w:szCs w:val="26"/>
        </w:rPr>
        <w:t xml:space="preserve"> ẩm</w:t>
      </w:r>
    </w:p>
    <w:p w:rsidR="005B316C" w:rsidRDefault="006B005E">
      <w:pPr>
        <w:ind w:left="0" w:firstLine="0"/>
        <w:jc w:val="both"/>
        <w:rPr>
          <w:b/>
          <w:color w:val="auto"/>
          <w:szCs w:val="26"/>
          <w:lang w:val="en-US"/>
        </w:rPr>
      </w:pPr>
      <w:r>
        <w:rPr>
          <w:b/>
          <w:color w:val="auto"/>
          <w:szCs w:val="26"/>
          <w:lang w:val="en-US"/>
        </w:rPr>
        <w:t>3.1. Hệ số khuyếch tán ẩm và năng lương khuếch tán ẩm</w:t>
      </w:r>
    </w:p>
    <w:p w:rsidR="005B316C" w:rsidRDefault="006B005E">
      <w:pPr>
        <w:widowControl w:val="0"/>
        <w:ind w:left="0" w:firstLine="709"/>
        <w:jc w:val="both"/>
        <w:rPr>
          <w:color w:val="FF0000"/>
          <w:szCs w:val="26"/>
          <w:lang w:val="en-US"/>
        </w:rPr>
      </w:pPr>
      <w:r>
        <w:rPr>
          <w:szCs w:val="26"/>
        </w:rPr>
        <w:t xml:space="preserve">Sự khuếch tán ẩm trong vật liệu được coi là </w:t>
      </w:r>
      <w:r>
        <w:rPr>
          <w:szCs w:val="26"/>
          <w:lang w:val="en-US"/>
        </w:rPr>
        <w:t>cơ chế</w:t>
      </w:r>
      <w:r>
        <w:rPr>
          <w:szCs w:val="26"/>
        </w:rPr>
        <w:t xml:space="preserve"> </w:t>
      </w:r>
      <w:r>
        <w:rPr>
          <w:szCs w:val="26"/>
          <w:lang w:val="en-US"/>
        </w:rPr>
        <w:t xml:space="preserve">chủ yếu của quá trình </w:t>
      </w:r>
      <w:r>
        <w:rPr>
          <w:szCs w:val="26"/>
        </w:rPr>
        <w:t>truyền ẩm từ bên trong vật liệu lên bề mặt vật liệu</w:t>
      </w:r>
      <w:r>
        <w:rPr>
          <w:szCs w:val="26"/>
          <w:lang w:val="en-US"/>
        </w:rPr>
        <w:t xml:space="preserve"> (</w:t>
      </w:r>
      <w:r>
        <w:rPr>
          <w:color w:val="FF0000"/>
          <w:szCs w:val="26"/>
        </w:rPr>
        <w:t>Beigi</w:t>
      </w:r>
      <w:r>
        <w:rPr>
          <w:color w:val="FF0000"/>
          <w:szCs w:val="26"/>
          <w:lang w:val="en-US"/>
        </w:rPr>
        <w:t>, 2016</w:t>
      </w:r>
      <w:r>
        <w:rPr>
          <w:szCs w:val="26"/>
          <w:lang w:val="en-US"/>
        </w:rPr>
        <w:t xml:space="preserve">). </w:t>
      </w:r>
      <w:r>
        <w:rPr>
          <w:szCs w:val="26"/>
        </w:rPr>
        <w:t xml:space="preserve">Trong sấy lớp nông sản mỏng, hệ số khuyếch tán ẩm được </w:t>
      </w:r>
      <w:r>
        <w:rPr>
          <w:szCs w:val="26"/>
          <w:lang w:val="en-US"/>
        </w:rPr>
        <w:t>xác định</w:t>
      </w:r>
      <w:r>
        <w:rPr>
          <w:szCs w:val="26"/>
        </w:rPr>
        <w:t xml:space="preserve"> bằng cách sử dụng mô hình khuếch tán đơn giản dựa trên định luật thứ hai của Fick (</w:t>
      </w:r>
      <w:r>
        <w:rPr>
          <w:color w:val="FF0000"/>
          <w:szCs w:val="26"/>
        </w:rPr>
        <w:t xml:space="preserve">Demiray </w:t>
      </w:r>
      <w:r>
        <w:rPr>
          <w:color w:val="FF0000"/>
          <w:szCs w:val="26"/>
          <w:lang w:val="en-US"/>
        </w:rPr>
        <w:t>và</w:t>
      </w:r>
      <w:r>
        <w:rPr>
          <w:color w:val="FF0000"/>
          <w:szCs w:val="26"/>
        </w:rPr>
        <w:t xml:space="preserve"> Tulek</w:t>
      </w:r>
      <w:r>
        <w:rPr>
          <w:color w:val="FF0000"/>
          <w:szCs w:val="26"/>
          <w:lang w:val="en-US"/>
        </w:rPr>
        <w:t>, 2012).</w:t>
      </w:r>
    </w:p>
    <w:p w:rsidR="005B316C" w:rsidRDefault="006B005E">
      <w:pPr>
        <w:ind w:left="0" w:firstLine="567"/>
        <w:jc w:val="both"/>
        <w:rPr>
          <w:color w:val="auto"/>
          <w:szCs w:val="26"/>
          <w:lang w:val="en-US"/>
        </w:rPr>
      </w:pPr>
      <w:r>
        <w:rPr>
          <w:color w:val="auto"/>
          <w:szCs w:val="26"/>
        </w:rPr>
        <w:t xml:space="preserve">Hệ số khuếch tán </w:t>
      </w:r>
      <w:r>
        <w:rPr>
          <w:color w:val="auto"/>
          <w:szCs w:val="26"/>
          <w:lang w:val="en-US"/>
        </w:rPr>
        <w:t>ẩm</w:t>
      </w:r>
      <w:r>
        <w:rPr>
          <w:color w:val="auto"/>
          <w:szCs w:val="26"/>
        </w:rPr>
        <w:t xml:space="preserve"> </w:t>
      </w:r>
      <w:r>
        <w:rPr>
          <w:i/>
          <w:color w:val="auto"/>
          <w:szCs w:val="26"/>
        </w:rPr>
        <w:t>D</w:t>
      </w:r>
      <w:r>
        <w:rPr>
          <w:i/>
          <w:color w:val="auto"/>
          <w:szCs w:val="26"/>
          <w:vertAlign w:val="subscript"/>
          <w:lang w:val="en-US"/>
        </w:rPr>
        <w:t>m</w:t>
      </w:r>
      <w:r>
        <w:rPr>
          <w:i/>
          <w:color w:val="auto"/>
          <w:szCs w:val="26"/>
        </w:rPr>
        <w:t xml:space="preserve"> </w:t>
      </w:r>
      <w:r>
        <w:rPr>
          <w:color w:val="auto"/>
          <w:szCs w:val="26"/>
        </w:rPr>
        <w:t>(m</w:t>
      </w:r>
      <w:r>
        <w:rPr>
          <w:color w:val="auto"/>
          <w:szCs w:val="26"/>
          <w:vertAlign w:val="superscript"/>
        </w:rPr>
        <w:t>2</w:t>
      </w:r>
      <w:r>
        <w:rPr>
          <w:color w:val="auto"/>
          <w:szCs w:val="26"/>
        </w:rPr>
        <w:t xml:space="preserve">/s) là hệ số có ảnh hưởng rất lớn đến quá trình khuếch tán ẩm trong </w:t>
      </w:r>
      <w:r>
        <w:rPr>
          <w:color w:val="auto"/>
          <w:szCs w:val="26"/>
          <w:lang w:val="en-US"/>
        </w:rPr>
        <w:t>vật liệu sấy,</w:t>
      </w:r>
      <w:r>
        <w:rPr>
          <w:color w:val="auto"/>
          <w:szCs w:val="26"/>
        </w:rPr>
        <w:t xml:space="preserve"> đây là hệ số thường được xác định từ </w:t>
      </w:r>
      <w:r>
        <w:rPr>
          <w:color w:val="auto"/>
          <w:szCs w:val="26"/>
          <w:lang w:val="en-US"/>
        </w:rPr>
        <w:t>các kết quả thực nghiệm</w:t>
      </w:r>
      <w:r>
        <w:rPr>
          <w:color w:val="auto"/>
          <w:szCs w:val="26"/>
        </w:rPr>
        <w:t xml:space="preserve">. Trong trường hợp hệ số </w:t>
      </w:r>
      <w:r>
        <w:rPr>
          <w:i/>
          <w:color w:val="auto"/>
          <w:szCs w:val="26"/>
        </w:rPr>
        <w:t>D</w:t>
      </w:r>
      <w:r>
        <w:rPr>
          <w:i/>
          <w:color w:val="auto"/>
          <w:szCs w:val="26"/>
          <w:vertAlign w:val="subscript"/>
          <w:lang w:val="en-US"/>
        </w:rPr>
        <w:t>m</w:t>
      </w:r>
      <w:r>
        <w:rPr>
          <w:color w:val="auto"/>
          <w:szCs w:val="26"/>
        </w:rPr>
        <w:t xml:space="preserve"> là hằng số và khuếch tán ẩm </w:t>
      </w:r>
      <w:r>
        <w:rPr>
          <w:color w:val="auto"/>
          <w:szCs w:val="26"/>
          <w:lang w:val="en-US"/>
        </w:rPr>
        <w:t>một</w:t>
      </w:r>
      <w:r>
        <w:rPr>
          <w:color w:val="auto"/>
          <w:szCs w:val="26"/>
        </w:rPr>
        <w:t xml:space="preserve"> chiều, phương trình khuếch tán ẩm có dạng</w:t>
      </w:r>
      <w:r>
        <w:rPr>
          <w:color w:val="auto"/>
          <w:szCs w:val="26"/>
          <w:lang w:val="en-US"/>
        </w:rPr>
        <w:t xml:space="preserve"> như phương trình </w:t>
      </w:r>
      <w:r>
        <w:rPr>
          <w:color w:val="FF0000"/>
          <w:szCs w:val="26"/>
          <w:lang w:val="en-US"/>
        </w:rPr>
        <w:t>(2).</w:t>
      </w:r>
    </w:p>
    <w:p w:rsidR="005B316C" w:rsidRDefault="00000454">
      <w:pPr>
        <w:ind w:left="1134" w:firstLine="306"/>
        <w:jc w:val="both"/>
        <w:rPr>
          <w:color w:val="auto"/>
          <w:szCs w:val="26"/>
          <w:lang w:val="en-US"/>
        </w:rPr>
      </w:pPr>
      <m:oMath>
        <m:f>
          <m:fPr>
            <m:ctrlPr>
              <w:rPr>
                <w:rFonts w:ascii="Cambria Math" w:hAnsi="Cambria Math"/>
                <w:i/>
                <w:color w:val="auto"/>
                <w:szCs w:val="26"/>
                <w:lang w:val="en-US"/>
              </w:rPr>
            </m:ctrlPr>
          </m:fPr>
          <m:num>
            <m:r>
              <m:rPr>
                <m:sty m:val="p"/>
              </m:rPr>
              <w:rPr>
                <w:rFonts w:ascii="Cambria Math" w:hAnsi="Cambria Math"/>
                <w:color w:val="auto"/>
                <w:szCs w:val="26"/>
              </w:rPr>
              <w:sym w:font="Symbol" w:char="F0B6"/>
            </m:r>
            <m:r>
              <m:rPr>
                <m:sty m:val="p"/>
              </m:rPr>
              <w:rPr>
                <w:rFonts w:ascii="Cambria Math"/>
                <w:color w:val="auto"/>
                <w:szCs w:val="26"/>
              </w:rPr>
              <m:t>M</m:t>
            </m:r>
          </m:num>
          <m:den>
            <m:r>
              <m:rPr>
                <m:sty m:val="p"/>
              </m:rPr>
              <w:rPr>
                <w:rFonts w:ascii="Cambria Math" w:hAnsi="Cambria Math"/>
                <w:color w:val="auto"/>
                <w:szCs w:val="26"/>
              </w:rPr>
              <w:sym w:font="Symbol" w:char="F0B6"/>
            </m:r>
            <m:r>
              <m:rPr>
                <m:sty m:val="p"/>
              </m:rPr>
              <w:rPr>
                <w:rFonts w:ascii="Cambria Math"/>
                <w:color w:val="auto"/>
                <w:szCs w:val="26"/>
              </w:rPr>
              <m:t>t</m:t>
            </m:r>
          </m:den>
        </m:f>
        <m:r>
          <w:rPr>
            <w:rFonts w:ascii="Cambria Math" w:hAnsi="Cambria Math"/>
            <w:color w:val="auto"/>
            <w:szCs w:val="26"/>
            <w:lang w:val="en-US"/>
          </w:rPr>
          <m:t>=</m:t>
        </m:r>
        <m:sSub>
          <m:sSubPr>
            <m:ctrlPr>
              <w:rPr>
                <w:rFonts w:ascii="Cambria Math" w:hAnsi="Cambria Math"/>
                <w:i/>
                <w:color w:val="auto"/>
                <w:szCs w:val="26"/>
                <w:lang w:val="en-US"/>
              </w:rPr>
            </m:ctrlPr>
          </m:sSubPr>
          <m:e>
            <m:r>
              <w:rPr>
                <w:rFonts w:ascii="Cambria Math" w:hAnsi="Cambria Math"/>
                <w:color w:val="auto"/>
                <w:szCs w:val="26"/>
                <w:lang w:val="en-US"/>
              </w:rPr>
              <m:t>D</m:t>
            </m:r>
          </m:e>
          <m:sub>
            <m:r>
              <w:rPr>
                <w:rFonts w:ascii="Cambria Math" w:hAnsi="Cambria Math"/>
                <w:color w:val="auto"/>
                <w:szCs w:val="26"/>
                <w:lang w:val="en-US"/>
              </w:rPr>
              <m:t>m</m:t>
            </m:r>
          </m:sub>
        </m:sSub>
        <m:f>
          <m:fPr>
            <m:ctrlPr>
              <w:rPr>
                <w:rFonts w:ascii="Cambria Math" w:hAnsi="Cambria Math"/>
                <w:i/>
                <w:color w:val="auto"/>
                <w:szCs w:val="26"/>
                <w:lang w:val="en-US"/>
              </w:rPr>
            </m:ctrlPr>
          </m:fPr>
          <m:num>
            <m:sSup>
              <m:sSupPr>
                <m:ctrlPr>
                  <w:rPr>
                    <w:rFonts w:ascii="Cambria Math" w:hAnsi="Cambria Math"/>
                    <w:i/>
                    <w:color w:val="auto"/>
                    <w:szCs w:val="26"/>
                    <w:lang w:val="en-US"/>
                  </w:rPr>
                </m:ctrlPr>
              </m:sSupPr>
              <m:e>
                <m:r>
                  <m:rPr>
                    <m:sty m:val="p"/>
                  </m:rPr>
                  <w:rPr>
                    <w:rFonts w:ascii="Cambria Math" w:hAnsi="Cambria Math"/>
                    <w:color w:val="auto"/>
                    <w:szCs w:val="26"/>
                  </w:rPr>
                  <w:sym w:font="Symbol" w:char="F0B6"/>
                </m:r>
              </m:e>
              <m:sup>
                <m:r>
                  <w:rPr>
                    <w:rFonts w:ascii="Cambria Math" w:hAnsi="Cambria Math"/>
                    <w:color w:val="auto"/>
                    <w:szCs w:val="26"/>
                    <w:lang w:val="en-US"/>
                  </w:rPr>
                  <m:t>2</m:t>
                </m:r>
              </m:sup>
            </m:sSup>
            <m:r>
              <w:rPr>
                <w:rFonts w:ascii="Cambria Math" w:hAnsi="Cambria Math"/>
                <w:color w:val="auto"/>
                <w:szCs w:val="26"/>
                <w:lang w:val="en-US"/>
              </w:rPr>
              <m:t>M</m:t>
            </m:r>
          </m:num>
          <m:den>
            <m:sSup>
              <m:sSupPr>
                <m:ctrlPr>
                  <w:rPr>
                    <w:rFonts w:ascii="Cambria Math" w:hAnsi="Cambria Math"/>
                    <w:i/>
                    <w:color w:val="auto"/>
                    <w:szCs w:val="26"/>
                    <w:lang w:val="en-US"/>
                  </w:rPr>
                </m:ctrlPr>
              </m:sSupPr>
              <m:e>
                <m:r>
                  <m:rPr>
                    <m:sty m:val="p"/>
                  </m:rPr>
                  <w:rPr>
                    <w:rFonts w:ascii="Cambria Math" w:hAnsi="Cambria Math"/>
                    <w:color w:val="auto"/>
                    <w:szCs w:val="26"/>
                  </w:rPr>
                  <w:sym w:font="Symbol" w:char="F0B6"/>
                </m:r>
              </m:e>
              <m:sup>
                <m:r>
                  <w:rPr>
                    <w:rFonts w:ascii="Cambria Math" w:hAnsi="Cambria Math"/>
                    <w:color w:val="auto"/>
                    <w:szCs w:val="26"/>
                    <w:lang w:val="en-US"/>
                  </w:rPr>
                  <m:t>2</m:t>
                </m:r>
              </m:sup>
            </m:sSup>
            <m:r>
              <w:rPr>
                <w:rFonts w:ascii="Cambria Math" w:hAnsi="Cambria Math"/>
                <w:color w:val="auto"/>
                <w:szCs w:val="26"/>
                <w:lang w:val="en-US"/>
              </w:rPr>
              <m:t>x</m:t>
            </m:r>
          </m:den>
        </m:f>
      </m:oMath>
      <w:r w:rsidR="006B005E">
        <w:rPr>
          <w:color w:val="auto"/>
          <w:szCs w:val="26"/>
          <w:lang w:val="en-US"/>
        </w:rPr>
        <w:tab/>
      </w:r>
      <w:r w:rsidR="006B005E">
        <w:rPr>
          <w:color w:val="auto"/>
          <w:szCs w:val="26"/>
          <w:lang w:val="en-US"/>
        </w:rPr>
        <w:tab/>
      </w:r>
      <w:r w:rsidR="006B005E">
        <w:rPr>
          <w:color w:val="auto"/>
          <w:szCs w:val="26"/>
          <w:lang w:val="en-US"/>
        </w:rPr>
        <w:tab/>
      </w:r>
      <w:r w:rsidR="006B005E">
        <w:rPr>
          <w:color w:val="auto"/>
          <w:szCs w:val="26"/>
          <w:lang w:val="en-US"/>
        </w:rPr>
        <w:tab/>
      </w:r>
      <w:r w:rsidR="006B005E">
        <w:rPr>
          <w:color w:val="auto"/>
          <w:szCs w:val="26"/>
          <w:lang w:val="en-US"/>
        </w:rPr>
        <w:tab/>
      </w:r>
      <w:r w:rsidR="006B005E">
        <w:rPr>
          <w:color w:val="auto"/>
          <w:szCs w:val="26"/>
          <w:lang w:val="en-US"/>
        </w:rPr>
        <w:tab/>
      </w:r>
      <w:r w:rsidR="006B005E">
        <w:rPr>
          <w:color w:val="auto"/>
          <w:szCs w:val="26"/>
          <w:lang w:val="en-US"/>
        </w:rPr>
        <w:tab/>
      </w:r>
      <w:r w:rsidR="006B005E">
        <w:rPr>
          <w:color w:val="auto"/>
          <w:szCs w:val="26"/>
          <w:lang w:val="en-US"/>
        </w:rPr>
        <w:tab/>
      </w:r>
      <w:r w:rsidR="006B005E">
        <w:rPr>
          <w:color w:val="FF0000"/>
          <w:szCs w:val="26"/>
          <w:lang w:val="en-US"/>
        </w:rPr>
        <w:t>(2)</w:t>
      </w:r>
    </w:p>
    <w:p w:rsidR="005B316C" w:rsidRDefault="006B005E">
      <w:pPr>
        <w:tabs>
          <w:tab w:val="left" w:pos="1134"/>
          <w:tab w:val="left" w:pos="2410"/>
          <w:tab w:val="right" w:pos="8788"/>
        </w:tabs>
        <w:ind w:left="0" w:firstLine="0"/>
        <w:jc w:val="both"/>
        <w:rPr>
          <w:color w:val="auto"/>
          <w:szCs w:val="26"/>
          <w:shd w:val="clear" w:color="auto" w:fill="FFFFFF"/>
        </w:rPr>
      </w:pPr>
      <w:r>
        <w:rPr>
          <w:color w:val="auto"/>
          <w:szCs w:val="26"/>
        </w:rPr>
        <w:t xml:space="preserve">       </w:t>
      </w:r>
      <w:r>
        <w:rPr>
          <w:color w:val="auto"/>
          <w:szCs w:val="26"/>
          <w:shd w:val="clear" w:color="auto" w:fill="FFFFFF"/>
        </w:rPr>
        <w:t xml:space="preserve">Nghiệm của phương trình </w:t>
      </w:r>
      <w:r>
        <w:rPr>
          <w:color w:val="FF0000"/>
          <w:szCs w:val="26"/>
          <w:shd w:val="clear" w:color="auto" w:fill="FFFFFF"/>
        </w:rPr>
        <w:t>(</w:t>
      </w:r>
      <w:r>
        <w:rPr>
          <w:color w:val="FF0000"/>
          <w:szCs w:val="26"/>
          <w:shd w:val="clear" w:color="auto" w:fill="FFFFFF"/>
          <w:lang w:val="en-US"/>
        </w:rPr>
        <w:t>2</w:t>
      </w:r>
      <w:r>
        <w:rPr>
          <w:color w:val="FF0000"/>
          <w:szCs w:val="26"/>
          <w:shd w:val="clear" w:color="auto" w:fill="FFFFFF"/>
        </w:rPr>
        <w:t xml:space="preserve">) </w:t>
      </w:r>
      <w:r>
        <w:rPr>
          <w:color w:val="auto"/>
          <w:szCs w:val="26"/>
          <w:shd w:val="clear" w:color="auto" w:fill="FFFFFF"/>
        </w:rPr>
        <w:t xml:space="preserve">đã được Crank (1975) giải với điều kiện trao đổi chất diễn ra ở cả </w:t>
      </w:r>
      <w:r>
        <w:rPr>
          <w:color w:val="auto"/>
          <w:szCs w:val="26"/>
          <w:shd w:val="clear" w:color="auto" w:fill="FFFFFF"/>
          <w:lang w:val="en-US"/>
        </w:rPr>
        <w:t>hai</w:t>
      </w:r>
      <w:r>
        <w:rPr>
          <w:color w:val="auto"/>
          <w:szCs w:val="26"/>
          <w:shd w:val="clear" w:color="auto" w:fill="FFFFFF"/>
        </w:rPr>
        <w:t xml:space="preserve"> phía của tấm phẳng. </w:t>
      </w:r>
    </w:p>
    <w:p w:rsidR="005B316C" w:rsidRDefault="006B005E">
      <w:pPr>
        <w:ind w:left="0" w:firstLine="0"/>
        <w:jc w:val="both"/>
        <w:rPr>
          <w:color w:val="auto"/>
          <w:position w:val="-10"/>
          <w:sz w:val="20"/>
        </w:rPr>
      </w:pPr>
      <w:r>
        <w:rPr>
          <w:color w:val="auto"/>
          <w:sz w:val="20"/>
        </w:rPr>
        <w:tab/>
      </w:r>
      <w:r>
        <w:rPr>
          <w:color w:val="auto"/>
          <w:sz w:val="20"/>
          <w:lang w:val="en-US"/>
        </w:rPr>
        <w:tab/>
      </w:r>
      <w:r>
        <w:rPr>
          <w:color w:val="auto"/>
          <w:position w:val="-34"/>
          <w:sz w:val="20"/>
        </w:rPr>
        <w:object w:dxaOrig="4470" w:dyaOrig="690">
          <v:shape id="_x0000_i1026" type="#_x0000_t75" style="width:223.5pt;height:34.5pt" o:ole="">
            <v:imagedata r:id="rId17" o:title=""/>
          </v:shape>
          <o:OLEObject Type="Embed" ProgID="Equation.DSMT4" ShapeID="_x0000_i1026" DrawAspect="Content" ObjectID="_1649300599" r:id="rId18"/>
        </w:object>
      </w:r>
      <w:r>
        <w:rPr>
          <w:color w:val="auto"/>
          <w:sz w:val="20"/>
        </w:rPr>
        <w:tab/>
      </w:r>
      <w:r>
        <w:rPr>
          <w:color w:val="auto"/>
          <w:sz w:val="20"/>
          <w:lang w:val="en-US"/>
        </w:rPr>
        <w:tab/>
      </w:r>
      <w:r>
        <w:rPr>
          <w:color w:val="auto"/>
          <w:sz w:val="20"/>
          <w:lang w:val="en-US"/>
        </w:rPr>
        <w:tab/>
      </w:r>
      <w:r>
        <w:rPr>
          <w:color w:val="FF0000"/>
          <w:szCs w:val="26"/>
        </w:rPr>
        <w:t>(</w:t>
      </w:r>
      <w:r>
        <w:rPr>
          <w:color w:val="FF0000"/>
          <w:szCs w:val="26"/>
          <w:lang w:val="en-US"/>
        </w:rPr>
        <w:t>3</w:t>
      </w:r>
      <w:r>
        <w:rPr>
          <w:color w:val="FF0000"/>
          <w:szCs w:val="26"/>
        </w:rPr>
        <w:t>)</w:t>
      </w:r>
    </w:p>
    <w:p w:rsidR="005B316C" w:rsidRDefault="006B005E">
      <w:pPr>
        <w:ind w:left="0" w:firstLine="567"/>
        <w:jc w:val="both"/>
        <w:rPr>
          <w:color w:val="auto"/>
          <w:szCs w:val="26"/>
          <w:shd w:val="clear" w:color="auto" w:fill="FFFFFF"/>
        </w:rPr>
      </w:pPr>
      <w:r>
        <w:rPr>
          <w:color w:val="auto"/>
          <w:szCs w:val="26"/>
          <w:shd w:val="clear" w:color="auto" w:fill="FFFFFF"/>
        </w:rPr>
        <w:t xml:space="preserve">Khi </w:t>
      </w:r>
      <w:r>
        <w:rPr>
          <w:color w:val="auto"/>
          <w:szCs w:val="26"/>
          <w:shd w:val="clear" w:color="auto" w:fill="FFFFFF"/>
          <w:lang w:val="en-US"/>
        </w:rPr>
        <w:t xml:space="preserve">quá trình sấy </w:t>
      </w:r>
      <w:r>
        <w:rPr>
          <w:color w:val="auto"/>
          <w:szCs w:val="26"/>
          <w:shd w:val="clear" w:color="auto" w:fill="FFFFFF"/>
        </w:rPr>
        <w:t xml:space="preserve">diễn ra đủ dài, tốc độ giảm ẩm có thể được tính như sau </w:t>
      </w:r>
      <w:r>
        <w:rPr>
          <w:color w:val="auto"/>
          <w:szCs w:val="26"/>
          <w:shd w:val="clear" w:color="auto" w:fill="FFFFFF"/>
          <w:lang w:val="en-US"/>
        </w:rPr>
        <w:t>(Sacilik và ctv, 2006; Scala và ctv, 2008):</w:t>
      </w:r>
    </w:p>
    <w:p w:rsidR="005B316C" w:rsidRDefault="006B005E">
      <w:pPr>
        <w:ind w:left="0" w:firstLine="0"/>
        <w:jc w:val="both"/>
        <w:rPr>
          <w:color w:val="FF0000"/>
          <w:szCs w:val="26"/>
        </w:rPr>
      </w:pPr>
      <w:r>
        <w:rPr>
          <w:color w:val="auto"/>
          <w:sz w:val="20"/>
          <w:lang w:val="en-US"/>
        </w:rPr>
        <w:tab/>
      </w:r>
      <w:r>
        <w:rPr>
          <w:color w:val="auto"/>
          <w:sz w:val="20"/>
          <w:lang w:val="en-US"/>
        </w:rPr>
        <w:tab/>
      </w:r>
      <w:r>
        <w:rPr>
          <w:color w:val="auto"/>
          <w:position w:val="-32"/>
          <w:sz w:val="20"/>
        </w:rPr>
        <w:object w:dxaOrig="3615" w:dyaOrig="705">
          <v:shape id="_x0000_i1027" type="#_x0000_t75" style="width:180.75pt;height:35.25pt" o:ole="">
            <v:imagedata r:id="rId19" o:title=""/>
          </v:shape>
          <o:OLEObject Type="Embed" ProgID="Equation.DSMT4" ShapeID="_x0000_i1027" DrawAspect="Content" ObjectID="_1649300600" r:id="rId20"/>
        </w:object>
      </w:r>
      <w:r>
        <w:rPr>
          <w:color w:val="auto"/>
          <w:sz w:val="20"/>
        </w:rPr>
        <w:tab/>
      </w:r>
      <w:r>
        <w:rPr>
          <w:color w:val="auto"/>
          <w:sz w:val="20"/>
          <w:lang w:val="en-US"/>
        </w:rPr>
        <w:tab/>
      </w:r>
      <w:r>
        <w:rPr>
          <w:color w:val="auto"/>
          <w:sz w:val="20"/>
          <w:lang w:val="en-US"/>
        </w:rPr>
        <w:tab/>
      </w:r>
      <w:r>
        <w:rPr>
          <w:color w:val="FF0000"/>
          <w:sz w:val="20"/>
          <w:lang w:val="en-US"/>
        </w:rPr>
        <w:tab/>
      </w:r>
      <w:r>
        <w:rPr>
          <w:color w:val="FF0000"/>
          <w:szCs w:val="26"/>
        </w:rPr>
        <w:t>(</w:t>
      </w:r>
      <w:r>
        <w:rPr>
          <w:color w:val="FF0000"/>
          <w:szCs w:val="26"/>
          <w:lang w:val="en-US"/>
        </w:rPr>
        <w:t>4</w:t>
      </w:r>
      <w:r>
        <w:rPr>
          <w:color w:val="FF0000"/>
          <w:szCs w:val="26"/>
        </w:rPr>
        <w:t>)</w:t>
      </w:r>
    </w:p>
    <w:p w:rsidR="005B316C" w:rsidRDefault="006B005E" w:rsidP="002070EB">
      <w:pPr>
        <w:widowControl w:val="0"/>
        <w:ind w:left="0" w:firstLine="567"/>
        <w:jc w:val="both"/>
        <w:rPr>
          <w:szCs w:val="26"/>
          <w:lang w:val="en-US"/>
        </w:rPr>
      </w:pPr>
      <w:r>
        <w:rPr>
          <w:color w:val="auto"/>
          <w:szCs w:val="26"/>
          <w:lang w:val="en-US"/>
        </w:rPr>
        <w:t xml:space="preserve">Lấy logarit của phương trình </w:t>
      </w:r>
      <w:r>
        <w:rPr>
          <w:color w:val="FF0000"/>
          <w:szCs w:val="26"/>
          <w:lang w:val="en-US"/>
        </w:rPr>
        <w:t xml:space="preserve">(4). </w:t>
      </w:r>
      <w:r>
        <w:rPr>
          <w:color w:val="auto"/>
          <w:szCs w:val="26"/>
          <w:lang w:val="en-US"/>
        </w:rPr>
        <w:t xml:space="preserve">Mô hình của Fick áp dụng cho tấm phẳng </w:t>
      </w:r>
      <w:r>
        <w:rPr>
          <w:color w:val="FF0000"/>
          <w:szCs w:val="26"/>
          <w:lang w:val="en-US"/>
        </w:rPr>
        <w:lastRenderedPageBreak/>
        <w:t>(</w:t>
      </w:r>
      <w:r>
        <w:rPr>
          <w:color w:val="FF0000"/>
          <w:szCs w:val="26"/>
        </w:rPr>
        <w:t>Alibas</w:t>
      </w:r>
      <w:r>
        <w:rPr>
          <w:color w:val="FF0000"/>
          <w:szCs w:val="26"/>
          <w:lang w:val="en-US"/>
        </w:rPr>
        <w:t>, 2014):</w:t>
      </w:r>
    </w:p>
    <w:p w:rsidR="005B316C" w:rsidRDefault="006B005E">
      <w:pPr>
        <w:widowControl w:val="0"/>
        <w:autoSpaceDE w:val="0"/>
        <w:autoSpaceDN w:val="0"/>
        <w:adjustRightInd w:val="0"/>
        <w:spacing w:before="120" w:after="120"/>
        <w:ind w:left="993" w:firstLine="0"/>
        <w:jc w:val="both"/>
        <w:rPr>
          <w:rFonts w:eastAsiaTheme="minorEastAsia"/>
          <w:szCs w:val="26"/>
          <w:lang w:val="fr-FR"/>
        </w:rPr>
      </w:pPr>
      <w:r>
        <w:rPr>
          <w:szCs w:val="26"/>
          <w:lang w:val="en-US"/>
        </w:rPr>
        <w:tab/>
      </w:r>
      <m:oMath>
        <m:r>
          <w:rPr>
            <w:rFonts w:ascii="Cambria Math" w:hAnsi="Cambria Math"/>
            <w:szCs w:val="26"/>
            <w:lang w:val="en-US"/>
          </w:rPr>
          <m:t>Ln(MR)</m:t>
        </m:r>
        <m:r>
          <w:rPr>
            <w:rFonts w:ascii="Cambria Math" w:hAnsi="Cambria Math"/>
            <w:szCs w:val="26"/>
            <w:lang w:val="fr-FR"/>
          </w:rPr>
          <m:t xml:space="preserve">= </m:t>
        </m:r>
        <m:r>
          <w:rPr>
            <w:rFonts w:ascii="Cambria Math" w:hAnsi="Cambria Math"/>
            <w:szCs w:val="26"/>
          </w:rPr>
          <m:t>Ln</m:t>
        </m:r>
        <m:f>
          <m:fPr>
            <m:ctrlPr>
              <w:rPr>
                <w:rFonts w:ascii="Cambria Math" w:hAnsi="Cambria Math"/>
                <w:i/>
                <w:iCs/>
                <w:szCs w:val="26"/>
              </w:rPr>
            </m:ctrlPr>
          </m:fPr>
          <m:num>
            <m:r>
              <w:rPr>
                <w:rFonts w:ascii="Cambria Math" w:hAnsi="Cambria Math"/>
                <w:szCs w:val="26"/>
                <w:lang w:val="fr-FR"/>
              </w:rPr>
              <m:t>8</m:t>
            </m:r>
          </m:num>
          <m:den>
            <m:sSup>
              <m:sSupPr>
                <m:ctrlPr>
                  <w:rPr>
                    <w:rFonts w:ascii="Cambria Math" w:hAnsi="Cambria Math"/>
                    <w:i/>
                    <w:iCs/>
                    <w:szCs w:val="26"/>
                  </w:rPr>
                </m:ctrlPr>
              </m:sSupPr>
              <m:e>
                <m:r>
                  <w:rPr>
                    <w:rFonts w:ascii="Cambria Math" w:hAnsi="Cambria Math"/>
                    <w:szCs w:val="26"/>
                  </w:rPr>
                  <m:t>π</m:t>
                </m:r>
              </m:e>
              <m:sup>
                <m:r>
                  <w:rPr>
                    <w:rFonts w:ascii="Cambria Math" w:hAnsi="Cambria Math"/>
                    <w:szCs w:val="26"/>
                    <w:lang w:val="fr-FR"/>
                  </w:rPr>
                  <m:t>2</m:t>
                </m:r>
              </m:sup>
            </m:sSup>
          </m:den>
        </m:f>
        <m:r>
          <w:rPr>
            <w:rFonts w:ascii="Cambria Math" w:hAnsi="Cambria Math"/>
            <w:szCs w:val="26"/>
            <w:lang w:val="fr-FR"/>
          </w:rPr>
          <m:t xml:space="preserve"> - </m:t>
        </m:r>
        <m:d>
          <m:dPr>
            <m:ctrlPr>
              <w:rPr>
                <w:rFonts w:ascii="Cambria Math" w:hAnsi="Cambria Math"/>
                <w:i/>
                <w:iCs/>
                <w:szCs w:val="26"/>
              </w:rPr>
            </m:ctrlPr>
          </m:dPr>
          <m:e>
            <m:f>
              <m:fPr>
                <m:ctrlPr>
                  <w:rPr>
                    <w:rFonts w:ascii="Cambria Math" w:hAnsi="Cambria Math"/>
                    <w:i/>
                    <w:iCs/>
                    <w:szCs w:val="26"/>
                  </w:rPr>
                </m:ctrlPr>
              </m:fPr>
              <m:num>
                <m:sSup>
                  <m:sSupPr>
                    <m:ctrlPr>
                      <w:rPr>
                        <w:rFonts w:ascii="Cambria Math" w:hAnsi="Cambria Math"/>
                        <w:i/>
                        <w:iCs/>
                        <w:szCs w:val="26"/>
                      </w:rPr>
                    </m:ctrlPr>
                  </m:sSupPr>
                  <m:e>
                    <m:r>
                      <w:rPr>
                        <w:rFonts w:ascii="Cambria Math" w:hAnsi="Cambria Math"/>
                        <w:szCs w:val="26"/>
                      </w:rPr>
                      <m:t>π</m:t>
                    </m:r>
                  </m:e>
                  <m:sup>
                    <m:r>
                      <w:rPr>
                        <w:rFonts w:ascii="Cambria Math" w:hAnsi="Cambria Math"/>
                        <w:szCs w:val="26"/>
                        <w:lang w:val="fr-FR"/>
                      </w:rPr>
                      <m:t>2</m:t>
                    </m:r>
                  </m:sup>
                </m:sSup>
                <m:sSub>
                  <m:sSubPr>
                    <m:ctrlPr>
                      <w:rPr>
                        <w:rFonts w:ascii="Cambria Math" w:hAnsi="Cambria Math"/>
                        <w:i/>
                        <w:iCs/>
                        <w:szCs w:val="26"/>
                      </w:rPr>
                    </m:ctrlPr>
                  </m:sSubPr>
                  <m:e>
                    <m:r>
                      <w:rPr>
                        <w:rFonts w:ascii="Cambria Math" w:hAnsi="Cambria Math"/>
                        <w:szCs w:val="26"/>
                      </w:rPr>
                      <m:t>D</m:t>
                    </m:r>
                  </m:e>
                  <m:sub>
                    <m:r>
                      <w:rPr>
                        <w:rFonts w:ascii="Cambria Math" w:eastAsiaTheme="minorEastAsia" w:hAnsi="Cambria Math"/>
                        <w:szCs w:val="26"/>
                        <w:lang w:val="en-US"/>
                      </w:rPr>
                      <m:t>m</m:t>
                    </m:r>
                  </m:sub>
                </m:sSub>
              </m:num>
              <m:den>
                <m:r>
                  <w:rPr>
                    <w:rFonts w:ascii="Cambria Math" w:hAnsi="Cambria Math"/>
                    <w:szCs w:val="26"/>
                    <w:lang w:val="fr-FR"/>
                  </w:rPr>
                  <m:t>4.</m:t>
                </m:r>
                <m:sSup>
                  <m:sSupPr>
                    <m:ctrlPr>
                      <w:rPr>
                        <w:rFonts w:ascii="Cambria Math" w:hAnsi="Cambria Math"/>
                        <w:i/>
                        <w:iCs/>
                        <w:szCs w:val="26"/>
                      </w:rPr>
                    </m:ctrlPr>
                  </m:sSupPr>
                  <m:e>
                    <m:r>
                      <m:rPr>
                        <m:sty m:val="p"/>
                      </m:rPr>
                      <w:rPr>
                        <w:rFonts w:ascii="Cambria Math" w:hAnsi="Cambria Math"/>
                        <w:szCs w:val="26"/>
                      </w:rPr>
                      <w:sym w:font="Symbol" w:char="F064"/>
                    </m:r>
                  </m:e>
                  <m:sup>
                    <m:r>
                      <w:rPr>
                        <w:rFonts w:ascii="Cambria Math" w:hAnsi="Cambria Math"/>
                        <w:szCs w:val="26"/>
                        <w:lang w:val="fr-FR"/>
                      </w:rPr>
                      <m:t>2</m:t>
                    </m:r>
                  </m:sup>
                </m:sSup>
              </m:den>
            </m:f>
          </m:e>
        </m:d>
        <m:r>
          <w:rPr>
            <w:rFonts w:ascii="Cambria Math" w:hAnsi="Cambria Math"/>
            <w:szCs w:val="26"/>
            <w:lang w:val="fr-FR"/>
          </w:rPr>
          <m:t>.</m:t>
        </m:r>
        <m:r>
          <w:rPr>
            <w:rFonts w:ascii="Cambria Math" w:hAnsi="Cambria Math"/>
            <w:szCs w:val="26"/>
          </w:rPr>
          <m:t>τ</m:t>
        </m:r>
      </m:oMath>
      <w:r>
        <w:rPr>
          <w:rFonts w:eastAsiaTheme="minorEastAsia"/>
          <w:szCs w:val="26"/>
          <w:lang w:val="fr-FR"/>
        </w:rPr>
        <w:tab/>
      </w:r>
      <w:r>
        <w:rPr>
          <w:rFonts w:eastAsiaTheme="minorEastAsia"/>
          <w:szCs w:val="26"/>
          <w:lang w:val="fr-FR"/>
        </w:rPr>
        <w:tab/>
      </w:r>
      <w:r>
        <w:rPr>
          <w:rFonts w:eastAsiaTheme="minorEastAsia"/>
          <w:szCs w:val="26"/>
          <w:lang w:val="fr-FR"/>
        </w:rPr>
        <w:tab/>
      </w:r>
      <w:r>
        <w:rPr>
          <w:rFonts w:eastAsiaTheme="minorEastAsia"/>
          <w:szCs w:val="26"/>
          <w:lang w:val="fr-FR"/>
        </w:rPr>
        <w:tab/>
      </w:r>
      <w:r>
        <w:rPr>
          <w:rFonts w:eastAsiaTheme="minorEastAsia"/>
          <w:szCs w:val="26"/>
          <w:lang w:val="fr-FR"/>
        </w:rPr>
        <w:tab/>
      </w:r>
      <w:r>
        <w:rPr>
          <w:rFonts w:eastAsiaTheme="minorEastAsia"/>
          <w:color w:val="FF0000"/>
          <w:szCs w:val="26"/>
          <w:lang w:val="fr-FR"/>
        </w:rPr>
        <w:t>(5)</w:t>
      </w:r>
    </w:p>
    <w:p w:rsidR="005B316C" w:rsidRDefault="006B005E">
      <w:pPr>
        <w:widowControl w:val="0"/>
        <w:tabs>
          <w:tab w:val="left" w:pos="4253"/>
        </w:tabs>
        <w:autoSpaceDE w:val="0"/>
        <w:autoSpaceDN w:val="0"/>
        <w:adjustRightInd w:val="0"/>
        <w:spacing w:before="120" w:after="120" w:line="260" w:lineRule="exact"/>
        <w:ind w:firstLine="284"/>
        <w:jc w:val="both"/>
        <w:rPr>
          <w:rFonts w:eastAsiaTheme="minorEastAsia"/>
          <w:szCs w:val="26"/>
          <w:lang w:val="fr-FR"/>
        </w:rPr>
      </w:pPr>
      <w:r>
        <w:rPr>
          <w:rFonts w:eastAsiaTheme="minorEastAsia"/>
          <w:szCs w:val="26"/>
          <w:lang w:val="fr-FR"/>
        </w:rPr>
        <w:t>Trong đó:</w:t>
      </w:r>
    </w:p>
    <w:p w:rsidR="005B316C" w:rsidRDefault="006B005E">
      <w:pPr>
        <w:widowControl w:val="0"/>
        <w:ind w:left="0" w:firstLine="709"/>
        <w:jc w:val="both"/>
        <w:rPr>
          <w:szCs w:val="26"/>
        </w:rPr>
      </w:pPr>
      <w:r>
        <w:rPr>
          <w:szCs w:val="26"/>
        </w:rPr>
        <w:t>D</w:t>
      </w:r>
      <w:r>
        <w:rPr>
          <w:szCs w:val="26"/>
          <w:vertAlign w:val="subscript"/>
          <w:lang w:val="en-US"/>
        </w:rPr>
        <w:t>m</w:t>
      </w:r>
      <w:r>
        <w:rPr>
          <w:szCs w:val="26"/>
        </w:rPr>
        <w:t xml:space="preserve">: </w:t>
      </w:r>
      <w:r>
        <w:rPr>
          <w:szCs w:val="26"/>
          <w:lang w:val="en-US"/>
        </w:rPr>
        <w:t xml:space="preserve">hệ số </w:t>
      </w:r>
      <w:r>
        <w:rPr>
          <w:szCs w:val="26"/>
        </w:rPr>
        <w:t>khuếch tán ẩm trong vật liệu (m</w:t>
      </w:r>
      <w:r>
        <w:rPr>
          <w:szCs w:val="26"/>
          <w:vertAlign w:val="superscript"/>
        </w:rPr>
        <w:t>2</w:t>
      </w:r>
      <w:r>
        <w:rPr>
          <w:szCs w:val="26"/>
        </w:rPr>
        <w:t>/s)</w:t>
      </w:r>
    </w:p>
    <w:p w:rsidR="005B316C" w:rsidRDefault="006B005E">
      <w:pPr>
        <w:widowControl w:val="0"/>
        <w:ind w:left="0" w:firstLine="709"/>
        <w:jc w:val="both"/>
        <w:rPr>
          <w:szCs w:val="26"/>
        </w:rPr>
      </w:pPr>
      <w:r>
        <w:rPr>
          <w:szCs w:val="26"/>
        </w:rPr>
        <w:sym w:font="Symbol" w:char="F064"/>
      </w:r>
      <w:r>
        <w:rPr>
          <w:szCs w:val="26"/>
          <w:lang w:val="en-US"/>
        </w:rPr>
        <w:t>:</w:t>
      </w:r>
      <w:r>
        <w:rPr>
          <w:szCs w:val="26"/>
        </w:rPr>
        <w:t xml:space="preserve"> chiều dày nửa tấm</w:t>
      </w:r>
      <w:r>
        <w:rPr>
          <w:szCs w:val="26"/>
          <w:lang w:val="en-US"/>
        </w:rPr>
        <w:t xml:space="preserve"> phẳng</w:t>
      </w:r>
      <w:r>
        <w:rPr>
          <w:szCs w:val="26"/>
        </w:rPr>
        <w:t xml:space="preserve"> (m)</w:t>
      </w:r>
    </w:p>
    <w:p w:rsidR="005B316C" w:rsidRDefault="006B005E">
      <w:pPr>
        <w:widowControl w:val="0"/>
        <w:ind w:left="0" w:firstLine="709"/>
        <w:jc w:val="both"/>
        <w:rPr>
          <w:szCs w:val="26"/>
          <w:lang w:val="en-US"/>
        </w:rPr>
      </w:pPr>
      <w:r w:rsidRPr="002070EB">
        <w:rPr>
          <w:szCs w:val="26"/>
        </w:rPr>
        <w:t>τ</w:t>
      </w:r>
      <w:r w:rsidRPr="002070EB">
        <w:rPr>
          <w:szCs w:val="26"/>
          <w:lang w:val="en-US"/>
        </w:rPr>
        <w:t xml:space="preserve">: </w:t>
      </w:r>
      <w:r w:rsidRPr="002070EB">
        <w:rPr>
          <w:szCs w:val="26"/>
        </w:rPr>
        <w:t>thời gian sấy (s).</w:t>
      </w:r>
    </w:p>
    <w:p w:rsidR="005B316C" w:rsidRDefault="006B005E">
      <w:pPr>
        <w:widowControl w:val="0"/>
        <w:spacing w:before="120"/>
        <w:ind w:left="0" w:firstLine="709"/>
        <w:jc w:val="both"/>
        <w:rPr>
          <w:color w:val="FF0000"/>
          <w:szCs w:val="26"/>
        </w:rPr>
      </w:pPr>
      <w:r>
        <w:rPr>
          <w:szCs w:val="26"/>
          <w:lang w:val="en-US"/>
        </w:rPr>
        <w:t xml:space="preserve">Từ các số liệu thực nghiệm, xây dựng mối quan hệ của ln(MR) theo thời gian sấy </w:t>
      </w:r>
      <w:r>
        <w:rPr>
          <w:szCs w:val="26"/>
        </w:rPr>
        <w:t>τ</w:t>
      </w:r>
      <w:r>
        <w:rPr>
          <w:szCs w:val="26"/>
          <w:lang w:val="en-US"/>
        </w:rPr>
        <w:t>, đ</w:t>
      </w:r>
      <w:r>
        <w:rPr>
          <w:szCs w:val="26"/>
        </w:rPr>
        <w:t xml:space="preserve">ồ thị của </w:t>
      </w:r>
      <w:r>
        <w:rPr>
          <w:szCs w:val="26"/>
          <w:lang w:val="en-US"/>
        </w:rPr>
        <w:t xml:space="preserve">hàm </w:t>
      </w:r>
      <w:r>
        <w:rPr>
          <w:szCs w:val="26"/>
        </w:rPr>
        <w:t>Ln</w:t>
      </w:r>
      <w:r>
        <w:rPr>
          <w:szCs w:val="26"/>
          <w:lang w:val="en-US"/>
        </w:rPr>
        <w:t>(</w:t>
      </w:r>
      <w:r>
        <w:rPr>
          <w:szCs w:val="26"/>
        </w:rPr>
        <w:t>MR</w:t>
      </w:r>
      <w:r>
        <w:rPr>
          <w:szCs w:val="26"/>
          <w:lang w:val="en-US"/>
        </w:rPr>
        <w:t>)</w:t>
      </w:r>
      <w:r>
        <w:rPr>
          <w:szCs w:val="26"/>
        </w:rPr>
        <w:t xml:space="preserve"> </w:t>
      </w:r>
      <w:r>
        <w:rPr>
          <w:szCs w:val="26"/>
          <w:lang w:val="en-US"/>
        </w:rPr>
        <w:t xml:space="preserve">như </w:t>
      </w:r>
      <w:r>
        <w:rPr>
          <w:szCs w:val="26"/>
        </w:rPr>
        <w:t xml:space="preserve">trên </w:t>
      </w:r>
      <w:r>
        <w:rPr>
          <w:szCs w:val="26"/>
          <w:lang w:val="en-US"/>
        </w:rPr>
        <w:t xml:space="preserve">sẽ </w:t>
      </w:r>
      <w:r>
        <w:rPr>
          <w:szCs w:val="26"/>
        </w:rPr>
        <w:t xml:space="preserve">tạo thành một đường thẳng mà từ đó </w:t>
      </w:r>
      <w:r>
        <w:rPr>
          <w:szCs w:val="26"/>
          <w:lang w:val="en-US"/>
        </w:rPr>
        <w:t xml:space="preserve">hệ số khuyếch tán ẩm </w:t>
      </w:r>
      <w:r>
        <w:rPr>
          <w:szCs w:val="26"/>
        </w:rPr>
        <w:t>(D</w:t>
      </w:r>
      <w:r>
        <w:rPr>
          <w:szCs w:val="26"/>
          <w:vertAlign w:val="subscript"/>
          <w:lang w:val="en-US"/>
        </w:rPr>
        <w:t>m</w:t>
      </w:r>
      <w:r>
        <w:rPr>
          <w:szCs w:val="26"/>
        </w:rPr>
        <w:t>) có thể được tính từ độ dốc của nó (</w:t>
      </w:r>
      <w:r>
        <w:rPr>
          <w:szCs w:val="26"/>
          <w:lang w:val="en-US"/>
        </w:rPr>
        <w:t>x</w:t>
      </w:r>
      <w:r>
        <w:rPr>
          <w:szCs w:val="26"/>
          <w:vertAlign w:val="subscript"/>
        </w:rPr>
        <w:t>1</w:t>
      </w:r>
      <w:r>
        <w:rPr>
          <w:szCs w:val="26"/>
        </w:rPr>
        <w:t xml:space="preserve">) như </w:t>
      </w:r>
      <w:r>
        <w:rPr>
          <w:szCs w:val="26"/>
          <w:lang w:val="en-US"/>
        </w:rPr>
        <w:t xml:space="preserve">công thức </w:t>
      </w:r>
      <w:r>
        <w:rPr>
          <w:color w:val="FF0000"/>
          <w:szCs w:val="26"/>
          <w:lang w:val="en-US"/>
        </w:rPr>
        <w:t>(6).</w:t>
      </w:r>
    </w:p>
    <w:p w:rsidR="005B316C" w:rsidRDefault="00000454">
      <w:pPr>
        <w:widowControl w:val="0"/>
        <w:tabs>
          <w:tab w:val="left" w:pos="4253"/>
        </w:tabs>
        <w:autoSpaceDE w:val="0"/>
        <w:autoSpaceDN w:val="0"/>
        <w:adjustRightInd w:val="0"/>
        <w:spacing w:before="60" w:after="60"/>
        <w:ind w:left="993" w:hanging="28"/>
        <w:jc w:val="both"/>
        <w:rPr>
          <w:rFonts w:asciiTheme="majorHAnsi" w:eastAsiaTheme="minorEastAsia" w:hAnsiTheme="majorHAnsi" w:cstheme="majorHAnsi"/>
          <w:sz w:val="24"/>
          <w:szCs w:val="24"/>
          <w:lang w:val="fr-FR"/>
        </w:rPr>
      </w:pPr>
      <m:oMath>
        <m:sSub>
          <m:sSubPr>
            <m:ctrlPr>
              <w:rPr>
                <w:rFonts w:ascii="Cambria Math" w:hAnsi="Cambria Math" w:cstheme="majorHAnsi"/>
                <w:iCs/>
                <w:szCs w:val="26"/>
              </w:rPr>
            </m:ctrlPr>
          </m:sSubPr>
          <m:e>
            <m:r>
              <m:rPr>
                <m:sty m:val="p"/>
              </m:rPr>
              <w:rPr>
                <w:rFonts w:ascii="Cambria Math" w:hAnsi="Cambria Math" w:cstheme="majorHAnsi"/>
                <w:szCs w:val="26"/>
              </w:rPr>
              <m:t>x</m:t>
            </m:r>
          </m:e>
          <m:sub>
            <m:r>
              <m:rPr>
                <m:sty m:val="p"/>
              </m:rPr>
              <w:rPr>
                <w:rFonts w:ascii="Cambria Math" w:hAnsi="Cambria Math" w:cstheme="majorHAnsi"/>
                <w:szCs w:val="26"/>
                <w:lang w:val="fr-FR"/>
              </w:rPr>
              <m:t>1</m:t>
            </m:r>
          </m:sub>
        </m:sSub>
        <m:r>
          <m:rPr>
            <m:sty m:val="p"/>
          </m:rPr>
          <w:rPr>
            <w:rFonts w:ascii="Cambria Math" w:hAnsi="Cambria Math" w:cstheme="majorHAnsi"/>
            <w:szCs w:val="26"/>
            <w:lang w:val="fr-FR"/>
          </w:rPr>
          <m:t>= -</m:t>
        </m:r>
        <m:sSub>
          <m:sSubPr>
            <m:ctrlPr>
              <w:rPr>
                <w:rFonts w:ascii="Cambria Math" w:hAnsi="Cambria Math" w:cstheme="majorHAnsi"/>
                <w:iCs/>
                <w:szCs w:val="26"/>
              </w:rPr>
            </m:ctrlPr>
          </m:sSubPr>
          <m:e>
            <m:r>
              <m:rPr>
                <m:sty m:val="p"/>
              </m:rPr>
              <w:rPr>
                <w:rFonts w:ascii="Cambria Math" w:hAnsi="Cambria Math" w:cstheme="majorHAnsi"/>
                <w:szCs w:val="26"/>
              </w:rPr>
              <m:t>D</m:t>
            </m:r>
          </m:e>
          <m:sub>
            <m:r>
              <m:rPr>
                <m:sty m:val="p"/>
              </m:rPr>
              <w:rPr>
                <w:rFonts w:ascii="Cambria Math" w:hAnsi="Cambria Math" w:cstheme="majorHAnsi"/>
                <w:szCs w:val="26"/>
              </w:rPr>
              <m:t>m</m:t>
            </m:r>
          </m:sub>
        </m:sSub>
        <m:sSup>
          <m:sSupPr>
            <m:ctrlPr>
              <w:rPr>
                <w:rFonts w:ascii="Cambria Math" w:hAnsi="Cambria Math" w:cstheme="majorHAnsi"/>
                <w:iCs/>
                <w:szCs w:val="26"/>
              </w:rPr>
            </m:ctrlPr>
          </m:sSupPr>
          <m:e>
            <m:d>
              <m:dPr>
                <m:ctrlPr>
                  <w:rPr>
                    <w:rFonts w:ascii="Cambria Math" w:hAnsi="Cambria Math" w:cstheme="majorHAnsi"/>
                    <w:iCs/>
                    <w:szCs w:val="26"/>
                  </w:rPr>
                </m:ctrlPr>
              </m:dPr>
              <m:e>
                <m:f>
                  <m:fPr>
                    <m:ctrlPr>
                      <w:rPr>
                        <w:rFonts w:ascii="Cambria Math" w:hAnsi="Cambria Math" w:cstheme="majorHAnsi"/>
                        <w:iCs/>
                        <w:szCs w:val="26"/>
                      </w:rPr>
                    </m:ctrlPr>
                  </m:fPr>
                  <m:num>
                    <m:r>
                      <m:rPr>
                        <m:sty m:val="p"/>
                      </m:rPr>
                      <w:rPr>
                        <w:rFonts w:ascii="Cambria Math" w:hAnsi="Cambria Math" w:cstheme="majorHAnsi"/>
                        <w:szCs w:val="26"/>
                      </w:rPr>
                      <m:t>π</m:t>
                    </m:r>
                  </m:num>
                  <m:den>
                    <m:r>
                      <m:rPr>
                        <m:sty m:val="p"/>
                      </m:rPr>
                      <w:rPr>
                        <w:rFonts w:ascii="Cambria Math" w:hAnsi="Cambria Math" w:cstheme="majorHAnsi"/>
                        <w:szCs w:val="26"/>
                        <w:lang w:val="fr-FR"/>
                      </w:rPr>
                      <m:t>2</m:t>
                    </m:r>
                    <m:r>
                      <m:rPr>
                        <m:sty m:val="p"/>
                      </m:rPr>
                      <w:rPr>
                        <w:rFonts w:ascii="Cambria Math" w:hAnsi="Cambria Math"/>
                        <w:szCs w:val="26"/>
                      </w:rPr>
                      <w:sym w:font="Symbol" w:char="F064"/>
                    </m:r>
                  </m:den>
                </m:f>
              </m:e>
            </m:d>
          </m:e>
          <m:sup>
            <m:r>
              <m:rPr>
                <m:sty m:val="p"/>
              </m:rPr>
              <w:rPr>
                <w:rFonts w:ascii="Cambria Math" w:hAnsi="Cambria Math" w:cstheme="majorHAnsi"/>
                <w:szCs w:val="26"/>
                <w:lang w:val="fr-FR"/>
              </w:rPr>
              <m:t>2</m:t>
            </m:r>
          </m:sup>
        </m:sSup>
      </m:oMath>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rFonts w:asciiTheme="majorHAnsi" w:eastAsiaTheme="minorEastAsia" w:hAnsiTheme="majorHAnsi" w:cstheme="majorHAnsi"/>
          <w:sz w:val="24"/>
          <w:szCs w:val="24"/>
        </w:rPr>
        <w:tab/>
      </w:r>
      <w:r w:rsidR="006B005E">
        <w:rPr>
          <w:color w:val="FF0000"/>
          <w:szCs w:val="26"/>
          <w:lang w:val="en-US"/>
        </w:rPr>
        <w:t>(6)</w:t>
      </w:r>
      <w:r w:rsidR="006B005E">
        <w:rPr>
          <w:rFonts w:asciiTheme="majorHAnsi" w:eastAsiaTheme="minorEastAsia" w:hAnsiTheme="majorHAnsi" w:cstheme="majorHAnsi"/>
          <w:sz w:val="24"/>
          <w:szCs w:val="24"/>
          <w:lang w:val="fr-FR"/>
        </w:rPr>
        <w:tab/>
      </w:r>
    </w:p>
    <w:p w:rsidR="005B316C" w:rsidRDefault="006B005E">
      <w:pPr>
        <w:autoSpaceDE w:val="0"/>
        <w:autoSpaceDN w:val="0"/>
        <w:adjustRightInd w:val="0"/>
        <w:ind w:left="0" w:firstLine="567"/>
        <w:jc w:val="both"/>
        <w:rPr>
          <w:szCs w:val="26"/>
        </w:rPr>
      </w:pPr>
      <w:r>
        <w:rPr>
          <w:rFonts w:eastAsiaTheme="minorEastAsia"/>
          <w:color w:val="auto"/>
          <w:szCs w:val="24"/>
          <w:lang w:val="fr-FR"/>
        </w:rPr>
        <w:t>Năng lượng khuếch tán ẩm (hay còn gọi là hoạt độ năng lượng) là một thông số thể hiện về năng lượng cần thiết để phân tử nước có thể thắng được lực</w:t>
      </w:r>
      <w:r>
        <w:rPr>
          <w:rFonts w:eastAsiaTheme="minorEastAsia"/>
          <w:color w:val="auto"/>
          <w:sz w:val="28"/>
          <w:szCs w:val="26"/>
          <w:lang w:val="fr-FR"/>
        </w:rPr>
        <w:t xml:space="preserve"> </w:t>
      </w:r>
      <w:r>
        <w:rPr>
          <w:rFonts w:eastAsiaTheme="minorEastAsia"/>
          <w:color w:val="auto"/>
          <w:szCs w:val="26"/>
          <w:lang w:val="fr-FR"/>
        </w:rPr>
        <w:t xml:space="preserve">liên kết trong quá trình dịch chuyển ẩm trong vật liệu. Công thức Arrhenius được dùng để tính năng lượng </w:t>
      </w:r>
      <w:r>
        <w:rPr>
          <w:rFonts w:eastAsiaTheme="minorEastAsia"/>
          <w:color w:val="auto"/>
          <w:szCs w:val="24"/>
          <w:lang w:val="fr-FR"/>
        </w:rPr>
        <w:t>khuếch tán ẩm</w:t>
      </w:r>
      <w:r>
        <w:rPr>
          <w:rFonts w:eastAsiaTheme="minorEastAsia"/>
          <w:color w:val="auto"/>
          <w:szCs w:val="26"/>
          <w:lang w:val="fr-FR"/>
        </w:rPr>
        <w:t xml:space="preserve">. Công thức Arrhenius thể hiện ảnh hưởng của nhiệt độ đối với hằng số khuếch tán và năng lượng </w:t>
      </w:r>
      <w:r>
        <w:rPr>
          <w:szCs w:val="26"/>
          <w:lang w:val="en-US"/>
        </w:rPr>
        <w:t xml:space="preserve">cho quá trình khuyếch tán ẩm được xác định theo phương trình </w:t>
      </w:r>
      <w:r>
        <w:rPr>
          <w:szCs w:val="26"/>
        </w:rPr>
        <w:t>Arrhenius:</w:t>
      </w:r>
    </w:p>
    <w:p w:rsidR="005B316C" w:rsidRDefault="00000454">
      <w:pPr>
        <w:widowControl w:val="0"/>
        <w:tabs>
          <w:tab w:val="left" w:pos="4253"/>
        </w:tabs>
        <w:autoSpaceDE w:val="0"/>
        <w:autoSpaceDN w:val="0"/>
        <w:adjustRightInd w:val="0"/>
        <w:spacing w:before="60" w:after="60"/>
        <w:ind w:left="709" w:firstLine="284"/>
        <w:jc w:val="both"/>
        <w:rPr>
          <w:rFonts w:asciiTheme="majorHAnsi" w:eastAsiaTheme="minorEastAsia" w:hAnsiTheme="majorHAnsi" w:cstheme="majorHAnsi"/>
          <w:sz w:val="18"/>
          <w:szCs w:val="18"/>
          <w:lang w:val="fr-FR"/>
        </w:rPr>
      </w:pPr>
      <m:oMath>
        <m:sSub>
          <m:sSubPr>
            <m:ctrlPr>
              <w:rPr>
                <w:rFonts w:ascii="Cambria Math" w:hAnsi="Cambria Math" w:cstheme="majorHAnsi"/>
                <w:iCs/>
                <w:sz w:val="28"/>
                <w:szCs w:val="28"/>
              </w:rPr>
            </m:ctrlPr>
          </m:sSubPr>
          <m:e>
            <m:r>
              <m:rPr>
                <m:sty m:val="p"/>
              </m:rPr>
              <w:rPr>
                <w:rFonts w:ascii="Cambria Math" w:hAnsi="Cambria Math" w:cstheme="majorHAnsi"/>
                <w:sz w:val="28"/>
                <w:szCs w:val="28"/>
              </w:rPr>
              <m:t>D</m:t>
            </m:r>
          </m:e>
          <m:sub>
            <m:r>
              <m:rPr>
                <m:sty m:val="p"/>
              </m:rPr>
              <w:rPr>
                <w:rFonts w:ascii="Cambria Math" w:hAnsi="Cambria Math" w:cstheme="majorHAnsi"/>
                <w:sz w:val="28"/>
                <w:szCs w:val="28"/>
                <w:lang w:val="en-US"/>
              </w:rPr>
              <m:t>m</m:t>
            </m:r>
          </m:sub>
        </m:sSub>
        <m:r>
          <m:rPr>
            <m:sty m:val="p"/>
          </m:rPr>
          <w:rPr>
            <w:rFonts w:ascii="Cambria Math" w:hAnsi="Cambria Math" w:cstheme="majorHAnsi"/>
            <w:sz w:val="28"/>
            <w:szCs w:val="28"/>
            <w:lang w:val="fr-FR"/>
          </w:rPr>
          <m:t xml:space="preserve">= </m:t>
        </m:r>
        <m:sSub>
          <m:sSubPr>
            <m:ctrlPr>
              <w:rPr>
                <w:rFonts w:ascii="Cambria Math" w:hAnsi="Cambria Math" w:cstheme="majorHAnsi"/>
                <w:iCs/>
                <w:sz w:val="28"/>
                <w:szCs w:val="28"/>
              </w:rPr>
            </m:ctrlPr>
          </m:sSubPr>
          <m:e>
            <m:r>
              <m:rPr>
                <m:sty m:val="p"/>
              </m:rPr>
              <w:rPr>
                <w:rFonts w:ascii="Cambria Math" w:hAnsi="Cambria Math" w:cstheme="majorHAnsi"/>
                <w:sz w:val="28"/>
                <w:szCs w:val="28"/>
              </w:rPr>
              <m:t>D</m:t>
            </m:r>
          </m:e>
          <m:sub>
            <m:r>
              <m:rPr>
                <m:sty m:val="p"/>
              </m:rPr>
              <w:rPr>
                <w:rFonts w:ascii="Cambria Math" w:hAnsi="Cambria Math" w:cstheme="majorHAnsi"/>
                <w:sz w:val="28"/>
                <w:szCs w:val="28"/>
                <w:lang w:val="fr-FR"/>
              </w:rPr>
              <m:t>0</m:t>
            </m:r>
          </m:sub>
        </m:sSub>
        <m:sSup>
          <m:sSupPr>
            <m:ctrlPr>
              <w:rPr>
                <w:rFonts w:ascii="Cambria Math" w:hAnsi="Cambria Math" w:cstheme="majorHAnsi"/>
                <w:iCs/>
                <w:sz w:val="28"/>
                <w:szCs w:val="28"/>
              </w:rPr>
            </m:ctrlPr>
          </m:sSupPr>
          <m:e>
            <m:r>
              <m:rPr>
                <m:sty m:val="p"/>
              </m:rPr>
              <w:rPr>
                <w:rFonts w:ascii="Cambria Math" w:hAnsi="Cambria Math" w:cstheme="majorHAnsi"/>
                <w:sz w:val="28"/>
                <w:szCs w:val="28"/>
              </w:rPr>
              <m:t>e</m:t>
            </m:r>
          </m:e>
          <m:sup>
            <m:d>
              <m:dPr>
                <m:ctrlPr>
                  <w:rPr>
                    <w:rFonts w:ascii="Cambria Math" w:hAnsi="Cambria Math" w:cstheme="majorHAnsi"/>
                    <w:iCs/>
                    <w:sz w:val="28"/>
                    <w:szCs w:val="28"/>
                  </w:rPr>
                </m:ctrlPr>
              </m:dPr>
              <m:e>
                <m:r>
                  <m:rPr>
                    <m:sty m:val="p"/>
                  </m:rPr>
                  <w:rPr>
                    <w:rFonts w:ascii="Cambria Math" w:hAnsi="Cambria Math" w:cstheme="majorHAnsi"/>
                    <w:sz w:val="28"/>
                    <w:szCs w:val="28"/>
                    <w:lang w:val="fr-FR"/>
                  </w:rPr>
                  <m:t>-</m:t>
                </m:r>
                <m:f>
                  <m:fPr>
                    <m:ctrlPr>
                      <w:rPr>
                        <w:rFonts w:ascii="Cambria Math" w:hAnsi="Cambria Math" w:cstheme="majorHAnsi"/>
                        <w:iCs/>
                        <w:sz w:val="28"/>
                        <w:szCs w:val="28"/>
                      </w:rPr>
                    </m:ctrlPr>
                  </m:fPr>
                  <m:num>
                    <m:sSub>
                      <m:sSubPr>
                        <m:ctrlPr>
                          <w:rPr>
                            <w:rFonts w:ascii="Cambria Math" w:hAnsi="Cambria Math" w:cstheme="majorHAnsi"/>
                            <w:iCs/>
                            <w:sz w:val="28"/>
                            <w:szCs w:val="28"/>
                          </w:rPr>
                        </m:ctrlPr>
                      </m:sSubPr>
                      <m:e>
                        <m:r>
                          <m:rPr>
                            <m:sty m:val="p"/>
                          </m:rPr>
                          <w:rPr>
                            <w:rFonts w:ascii="Cambria Math" w:hAnsi="Cambria Math" w:cstheme="majorHAnsi"/>
                            <w:sz w:val="28"/>
                            <w:szCs w:val="28"/>
                          </w:rPr>
                          <m:t>E</m:t>
                        </m:r>
                      </m:e>
                      <m:sub>
                        <m:r>
                          <m:rPr>
                            <m:sty m:val="p"/>
                          </m:rPr>
                          <w:rPr>
                            <w:rFonts w:ascii="Cambria Math" w:hAnsi="Cambria Math" w:cstheme="majorHAnsi"/>
                            <w:sz w:val="28"/>
                            <w:szCs w:val="28"/>
                          </w:rPr>
                          <m:t>a</m:t>
                        </m:r>
                      </m:sub>
                    </m:sSub>
                  </m:num>
                  <m:den>
                    <m:r>
                      <m:rPr>
                        <m:sty m:val="p"/>
                      </m:rPr>
                      <w:rPr>
                        <w:rFonts w:ascii="Cambria Math" w:hAnsi="Cambria Math" w:cstheme="majorHAnsi"/>
                        <w:sz w:val="28"/>
                        <w:szCs w:val="28"/>
                      </w:rPr>
                      <m:t>R</m:t>
                    </m:r>
                    <m:sSub>
                      <m:sSubPr>
                        <m:ctrlPr>
                          <w:rPr>
                            <w:rFonts w:ascii="Cambria Math" w:hAnsi="Cambria Math" w:cstheme="majorHAnsi"/>
                            <w:iCs/>
                            <w:sz w:val="28"/>
                            <w:szCs w:val="28"/>
                          </w:rPr>
                        </m:ctrlPr>
                      </m:sSubPr>
                      <m:e>
                        <m:r>
                          <m:rPr>
                            <m:sty m:val="p"/>
                          </m:rPr>
                          <w:rPr>
                            <w:rFonts w:ascii="Cambria Math" w:hAnsi="Cambria Math" w:cstheme="majorHAnsi"/>
                            <w:sz w:val="28"/>
                            <w:szCs w:val="28"/>
                          </w:rPr>
                          <m:t>T</m:t>
                        </m:r>
                      </m:e>
                      <m:sub>
                        <m:r>
                          <m:rPr>
                            <m:sty m:val="p"/>
                          </m:rPr>
                          <w:rPr>
                            <w:rFonts w:ascii="Cambria Math" w:hAnsi="Cambria Math" w:cstheme="majorHAnsi"/>
                            <w:sz w:val="28"/>
                            <w:szCs w:val="28"/>
                          </w:rPr>
                          <m:t>a</m:t>
                        </m:r>
                      </m:sub>
                    </m:sSub>
                  </m:den>
                </m:f>
              </m:e>
            </m:d>
          </m:sup>
        </m:sSup>
      </m:oMath>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rFonts w:asciiTheme="majorHAnsi" w:eastAsiaTheme="minorEastAsia" w:hAnsiTheme="majorHAnsi" w:cstheme="majorHAnsi"/>
          <w:sz w:val="18"/>
          <w:szCs w:val="18"/>
          <w:lang w:val="fr-FR"/>
        </w:rPr>
        <w:tab/>
      </w:r>
      <w:r w:rsidR="006B005E">
        <w:rPr>
          <w:color w:val="FF0000"/>
          <w:szCs w:val="26"/>
          <w:lang w:val="en-US"/>
        </w:rPr>
        <w:t>(7)</w:t>
      </w:r>
    </w:p>
    <w:p w:rsidR="005B316C" w:rsidRDefault="006B005E">
      <w:pPr>
        <w:widowControl w:val="0"/>
        <w:tabs>
          <w:tab w:val="left" w:pos="4253"/>
        </w:tabs>
        <w:autoSpaceDE w:val="0"/>
        <w:autoSpaceDN w:val="0"/>
        <w:adjustRightInd w:val="0"/>
        <w:spacing w:before="120" w:after="120" w:line="260" w:lineRule="exact"/>
        <w:ind w:firstLine="284"/>
        <w:jc w:val="both"/>
        <w:rPr>
          <w:rFonts w:eastAsiaTheme="minorEastAsia"/>
          <w:color w:val="auto"/>
          <w:szCs w:val="26"/>
          <w:lang w:val="fr-FR"/>
        </w:rPr>
      </w:pPr>
      <w:r>
        <w:rPr>
          <w:rFonts w:eastAsiaTheme="minorEastAsia"/>
          <w:color w:val="auto"/>
          <w:szCs w:val="26"/>
          <w:lang w:val="fr-FR"/>
        </w:rPr>
        <w:t>Trong đó:</w:t>
      </w:r>
    </w:p>
    <w:p w:rsidR="005B316C" w:rsidRDefault="006B005E">
      <w:pPr>
        <w:widowControl w:val="0"/>
        <w:autoSpaceDE w:val="0"/>
        <w:autoSpaceDN w:val="0"/>
        <w:adjustRightInd w:val="0"/>
        <w:ind w:firstLine="284"/>
        <w:jc w:val="both"/>
        <w:rPr>
          <w:rFonts w:eastAsiaTheme="minorEastAsia"/>
          <w:color w:val="auto"/>
          <w:szCs w:val="26"/>
          <w:lang w:val="en-US"/>
        </w:rPr>
      </w:pPr>
      <w:r>
        <w:rPr>
          <w:rFonts w:eastAsiaTheme="minorEastAsia"/>
          <w:color w:val="auto"/>
          <w:szCs w:val="26"/>
          <w:lang w:val="en-US"/>
        </w:rPr>
        <w:t>D</w:t>
      </w:r>
      <w:r>
        <w:rPr>
          <w:rFonts w:eastAsiaTheme="minorEastAsia"/>
          <w:color w:val="auto"/>
          <w:szCs w:val="26"/>
          <w:vertAlign w:val="subscript"/>
          <w:lang w:val="en-US"/>
        </w:rPr>
        <w:t>o</w:t>
      </w:r>
      <w:r>
        <w:rPr>
          <w:rFonts w:eastAsiaTheme="minorEastAsia"/>
          <w:color w:val="auto"/>
          <w:szCs w:val="26"/>
          <w:lang w:val="en-US"/>
        </w:rPr>
        <w:t xml:space="preserve">: hằng số khuyếch tán </w:t>
      </w:r>
      <w:r>
        <w:rPr>
          <w:rFonts w:eastAsiaTheme="minorEastAsia"/>
          <w:color w:val="auto"/>
          <w:szCs w:val="26"/>
          <w:lang w:val="fr-FR"/>
        </w:rPr>
        <w:t>hay hệ số Arrhenius</w:t>
      </w:r>
      <w:r>
        <w:rPr>
          <w:rFonts w:eastAsiaTheme="minorEastAsia"/>
          <w:color w:val="auto"/>
          <w:szCs w:val="26"/>
          <w:lang w:val="en-US"/>
        </w:rPr>
        <w:t>, (m</w:t>
      </w:r>
      <w:r>
        <w:rPr>
          <w:rFonts w:eastAsiaTheme="minorEastAsia"/>
          <w:color w:val="auto"/>
          <w:szCs w:val="26"/>
          <w:vertAlign w:val="superscript"/>
          <w:lang w:val="en-US"/>
        </w:rPr>
        <w:t>2</w:t>
      </w:r>
      <w:r>
        <w:rPr>
          <w:rFonts w:eastAsiaTheme="minorEastAsia"/>
          <w:color w:val="auto"/>
          <w:szCs w:val="26"/>
          <w:lang w:val="en-US"/>
        </w:rPr>
        <w:t>/s)</w:t>
      </w:r>
    </w:p>
    <w:p w:rsidR="005B316C" w:rsidRPr="002070EB" w:rsidRDefault="006B005E" w:rsidP="002070EB">
      <w:pPr>
        <w:widowControl w:val="0"/>
        <w:autoSpaceDE w:val="0"/>
        <w:autoSpaceDN w:val="0"/>
        <w:adjustRightInd w:val="0"/>
        <w:ind w:firstLine="284"/>
        <w:jc w:val="both"/>
        <w:rPr>
          <w:rFonts w:eastAsiaTheme="minorEastAsia"/>
          <w:color w:val="0000FF"/>
          <w:szCs w:val="26"/>
          <w:lang w:val="en-US"/>
        </w:rPr>
      </w:pPr>
      <w:r w:rsidRPr="002070EB">
        <w:rPr>
          <w:rFonts w:eastAsiaTheme="minorEastAsia"/>
          <w:color w:val="auto"/>
          <w:szCs w:val="26"/>
          <w:lang w:val="en-US"/>
        </w:rPr>
        <w:t>T</w:t>
      </w:r>
      <w:r w:rsidRPr="002070EB">
        <w:rPr>
          <w:rFonts w:eastAsiaTheme="minorEastAsia"/>
          <w:color w:val="auto"/>
          <w:szCs w:val="26"/>
          <w:vertAlign w:val="subscript"/>
          <w:lang w:val="en-US"/>
        </w:rPr>
        <w:t>a</w:t>
      </w:r>
      <w:r w:rsidRPr="002070EB">
        <w:rPr>
          <w:rFonts w:eastAsiaTheme="minorEastAsia"/>
          <w:color w:val="auto"/>
          <w:szCs w:val="26"/>
          <w:lang w:val="en-US"/>
        </w:rPr>
        <w:t xml:space="preserve"> : nhiệt độ tuyệt đối, (K</w:t>
      </w:r>
      <w:r w:rsidR="002070EB" w:rsidRPr="002070EB">
        <w:rPr>
          <w:rFonts w:eastAsiaTheme="minorEastAsia"/>
          <w:color w:val="auto"/>
          <w:szCs w:val="26"/>
          <w:lang w:val="en-US"/>
        </w:rPr>
        <w:t>)</w:t>
      </w:r>
    </w:p>
    <w:p w:rsidR="005B316C" w:rsidRDefault="006B005E">
      <w:pPr>
        <w:widowControl w:val="0"/>
        <w:autoSpaceDE w:val="0"/>
        <w:autoSpaceDN w:val="0"/>
        <w:adjustRightInd w:val="0"/>
        <w:ind w:firstLine="284"/>
        <w:jc w:val="both"/>
        <w:rPr>
          <w:rFonts w:eastAsiaTheme="minorEastAsia"/>
          <w:color w:val="auto"/>
          <w:szCs w:val="26"/>
          <w:lang w:val="en-US"/>
        </w:rPr>
      </w:pPr>
      <w:r>
        <w:rPr>
          <w:rFonts w:eastAsiaTheme="minorEastAsia"/>
          <w:color w:val="auto"/>
          <w:szCs w:val="26"/>
          <w:lang w:val="en-US"/>
        </w:rPr>
        <w:t>E</w:t>
      </w:r>
      <w:r>
        <w:rPr>
          <w:rFonts w:eastAsiaTheme="minorEastAsia"/>
          <w:color w:val="auto"/>
          <w:szCs w:val="26"/>
          <w:vertAlign w:val="subscript"/>
          <w:lang w:val="en-US"/>
        </w:rPr>
        <w:t>a</w:t>
      </w:r>
      <w:r>
        <w:rPr>
          <w:rFonts w:eastAsiaTheme="minorEastAsia"/>
          <w:color w:val="auto"/>
          <w:szCs w:val="26"/>
          <w:lang w:val="en-US"/>
        </w:rPr>
        <w:t>: n</w:t>
      </w:r>
      <w:r>
        <w:rPr>
          <w:color w:val="auto"/>
          <w:szCs w:val="26"/>
          <w:lang w:val="en-US"/>
        </w:rPr>
        <w:t xml:space="preserve">ăng lượng kích hoạt cho quá trình khuyếch tán ẩm, </w:t>
      </w:r>
      <w:r>
        <w:rPr>
          <w:rFonts w:eastAsiaTheme="minorEastAsia"/>
          <w:color w:val="auto"/>
          <w:szCs w:val="26"/>
          <w:lang w:val="en-US"/>
        </w:rPr>
        <w:t xml:space="preserve">(kJ/mol) </w:t>
      </w:r>
    </w:p>
    <w:p w:rsidR="005B316C" w:rsidRDefault="006B005E">
      <w:pPr>
        <w:widowControl w:val="0"/>
        <w:autoSpaceDE w:val="0"/>
        <w:autoSpaceDN w:val="0"/>
        <w:adjustRightInd w:val="0"/>
        <w:ind w:firstLine="284"/>
        <w:jc w:val="both"/>
        <w:rPr>
          <w:rFonts w:eastAsiaTheme="minorEastAsia"/>
          <w:color w:val="auto"/>
          <w:szCs w:val="26"/>
          <w:lang w:val="en-US"/>
        </w:rPr>
      </w:pPr>
      <w:r>
        <w:rPr>
          <w:rFonts w:eastAsiaTheme="minorEastAsia"/>
          <w:color w:val="auto"/>
          <w:szCs w:val="26"/>
          <w:lang w:val="en-US"/>
        </w:rPr>
        <w:t>R: hằng số khí, (R = 8,3143 kJ/mol.K).</w:t>
      </w:r>
    </w:p>
    <w:p w:rsidR="005B316C" w:rsidRDefault="006B005E">
      <w:pPr>
        <w:widowControl w:val="0"/>
        <w:autoSpaceDE w:val="0"/>
        <w:autoSpaceDN w:val="0"/>
        <w:adjustRightInd w:val="0"/>
        <w:ind w:firstLine="284"/>
        <w:jc w:val="both"/>
        <w:rPr>
          <w:rFonts w:eastAsiaTheme="minorEastAsia"/>
          <w:color w:val="auto"/>
          <w:szCs w:val="26"/>
          <w:lang w:val="en-US"/>
        </w:rPr>
      </w:pPr>
      <w:r>
        <w:rPr>
          <w:rFonts w:eastAsiaTheme="minorEastAsia"/>
          <w:color w:val="auto"/>
          <w:szCs w:val="26"/>
          <w:lang w:val="en-US"/>
        </w:rPr>
        <w:t>Lấy Logarit tự nhiên phương trình (7):</w:t>
      </w:r>
    </w:p>
    <w:p w:rsidR="005B316C" w:rsidRDefault="00000454">
      <w:pPr>
        <w:widowControl w:val="0"/>
        <w:autoSpaceDE w:val="0"/>
        <w:autoSpaceDN w:val="0"/>
        <w:adjustRightInd w:val="0"/>
        <w:ind w:left="709" w:firstLine="284"/>
        <w:jc w:val="both"/>
        <w:rPr>
          <w:color w:val="auto"/>
          <w:szCs w:val="26"/>
          <w:lang w:val="en-US"/>
        </w:rPr>
      </w:pPr>
      <m:oMath>
        <m:sSub>
          <m:sSubPr>
            <m:ctrlPr>
              <w:rPr>
                <w:rFonts w:ascii="Cambria Math" w:hAnsi="Cambria Math" w:cstheme="majorHAnsi"/>
                <w:iCs/>
                <w:color w:val="auto"/>
                <w:sz w:val="28"/>
                <w:szCs w:val="28"/>
              </w:rPr>
            </m:ctrlPr>
          </m:sSubPr>
          <m:e>
            <m:r>
              <m:rPr>
                <m:sty m:val="p"/>
              </m:rPr>
              <w:rPr>
                <w:rFonts w:ascii="Cambria Math" w:hAnsi="Cambria Math" w:cstheme="majorHAnsi"/>
                <w:color w:val="auto"/>
                <w:sz w:val="28"/>
                <w:szCs w:val="28"/>
                <w:lang w:val="en-US"/>
              </w:rPr>
              <m:t>LnD</m:t>
            </m:r>
          </m:e>
          <m:sub>
            <m:r>
              <m:rPr>
                <m:sty m:val="p"/>
              </m:rPr>
              <w:rPr>
                <w:rFonts w:ascii="Cambria Math" w:hAnsi="Cambria Math" w:cstheme="majorHAnsi"/>
                <w:color w:val="auto"/>
                <w:sz w:val="28"/>
                <w:szCs w:val="28"/>
              </w:rPr>
              <m:t>m</m:t>
            </m:r>
          </m:sub>
        </m:sSub>
        <m:r>
          <m:rPr>
            <m:sty m:val="p"/>
          </m:rPr>
          <w:rPr>
            <w:rFonts w:ascii="Cambria Math" w:hAnsi="Cambria Math" w:cstheme="majorHAnsi"/>
            <w:color w:val="auto"/>
            <w:sz w:val="28"/>
            <w:szCs w:val="28"/>
          </w:rPr>
          <m:t xml:space="preserve">= </m:t>
        </m:r>
        <m:d>
          <m:dPr>
            <m:ctrlPr>
              <w:rPr>
                <w:rFonts w:ascii="Cambria Math" w:hAnsi="Cambria Math" w:cstheme="majorHAnsi"/>
                <w:iCs/>
                <w:color w:val="auto"/>
                <w:sz w:val="28"/>
                <w:szCs w:val="28"/>
              </w:rPr>
            </m:ctrlPr>
          </m:dPr>
          <m:e>
            <m:r>
              <m:rPr>
                <m:sty m:val="p"/>
              </m:rPr>
              <w:rPr>
                <w:rFonts w:ascii="Cambria Math" w:hAnsi="Cambria Math" w:cstheme="majorHAnsi"/>
                <w:color w:val="auto"/>
                <w:sz w:val="28"/>
                <w:szCs w:val="28"/>
              </w:rPr>
              <m:t>-</m:t>
            </m:r>
            <m:f>
              <m:fPr>
                <m:ctrlPr>
                  <w:rPr>
                    <w:rFonts w:ascii="Cambria Math" w:hAnsi="Cambria Math" w:cstheme="majorHAnsi"/>
                    <w:iCs/>
                    <w:color w:val="auto"/>
                    <w:sz w:val="28"/>
                    <w:szCs w:val="28"/>
                  </w:rPr>
                </m:ctrlPr>
              </m:fPr>
              <m:num>
                <m:sSub>
                  <m:sSubPr>
                    <m:ctrlPr>
                      <w:rPr>
                        <w:rFonts w:ascii="Cambria Math" w:hAnsi="Cambria Math" w:cstheme="majorHAnsi"/>
                        <w:iCs/>
                        <w:color w:val="auto"/>
                        <w:sz w:val="28"/>
                        <w:szCs w:val="28"/>
                      </w:rPr>
                    </m:ctrlPr>
                  </m:sSubPr>
                  <m:e>
                    <m:r>
                      <m:rPr>
                        <m:sty m:val="p"/>
                      </m:rPr>
                      <w:rPr>
                        <w:rFonts w:ascii="Cambria Math" w:hAnsi="Cambria Math" w:cstheme="majorHAnsi"/>
                        <w:color w:val="auto"/>
                        <w:sz w:val="28"/>
                        <w:szCs w:val="28"/>
                      </w:rPr>
                      <m:t>E</m:t>
                    </m:r>
                  </m:e>
                  <m:sub>
                    <m:r>
                      <m:rPr>
                        <m:sty m:val="p"/>
                      </m:rPr>
                      <w:rPr>
                        <w:rFonts w:ascii="Cambria Math" w:hAnsi="Cambria Math" w:cstheme="majorHAnsi"/>
                        <w:color w:val="auto"/>
                        <w:sz w:val="28"/>
                        <w:szCs w:val="28"/>
                      </w:rPr>
                      <m:t>a</m:t>
                    </m:r>
                  </m:sub>
                </m:sSub>
              </m:num>
              <m:den>
                <m:r>
                  <m:rPr>
                    <m:sty m:val="p"/>
                  </m:rPr>
                  <w:rPr>
                    <w:rFonts w:ascii="Cambria Math" w:hAnsi="Cambria Math" w:cstheme="majorHAnsi"/>
                    <w:color w:val="auto"/>
                    <w:sz w:val="28"/>
                    <w:szCs w:val="28"/>
                  </w:rPr>
                  <m:t>R</m:t>
                </m:r>
              </m:den>
            </m:f>
          </m:e>
        </m:d>
        <m:f>
          <m:fPr>
            <m:ctrlPr>
              <w:rPr>
                <w:rFonts w:ascii="Cambria Math" w:hAnsi="Cambria Math" w:cstheme="majorHAnsi"/>
                <w:iCs/>
                <w:color w:val="auto"/>
                <w:sz w:val="28"/>
                <w:szCs w:val="28"/>
              </w:rPr>
            </m:ctrlPr>
          </m:fPr>
          <m:num>
            <m:r>
              <m:rPr>
                <m:sty m:val="p"/>
              </m:rPr>
              <w:rPr>
                <w:rFonts w:ascii="Cambria Math" w:hAnsi="Cambria Math" w:cstheme="majorHAnsi"/>
                <w:color w:val="auto"/>
                <w:sz w:val="28"/>
                <w:szCs w:val="28"/>
              </w:rPr>
              <m:t>1</m:t>
            </m:r>
          </m:num>
          <m:den>
            <m:sSub>
              <m:sSubPr>
                <m:ctrlPr>
                  <w:rPr>
                    <w:rFonts w:ascii="Cambria Math" w:hAnsi="Cambria Math" w:cstheme="majorHAnsi"/>
                    <w:iCs/>
                    <w:color w:val="auto"/>
                    <w:sz w:val="28"/>
                    <w:szCs w:val="28"/>
                  </w:rPr>
                </m:ctrlPr>
              </m:sSubPr>
              <m:e>
                <m:r>
                  <m:rPr>
                    <m:sty m:val="p"/>
                  </m:rPr>
                  <w:rPr>
                    <w:rFonts w:ascii="Cambria Math" w:hAnsi="Cambria Math" w:cstheme="majorHAnsi"/>
                    <w:color w:val="auto"/>
                    <w:sz w:val="28"/>
                    <w:szCs w:val="28"/>
                  </w:rPr>
                  <m:t>T</m:t>
                </m:r>
              </m:e>
              <m:sub>
                <m:r>
                  <m:rPr>
                    <m:sty m:val="p"/>
                  </m:rPr>
                  <w:rPr>
                    <w:rFonts w:ascii="Cambria Math" w:hAnsi="Cambria Math" w:cstheme="majorHAnsi"/>
                    <w:color w:val="auto"/>
                    <w:sz w:val="28"/>
                    <w:szCs w:val="28"/>
                  </w:rPr>
                  <m:t>a</m:t>
                </m:r>
              </m:sub>
            </m:sSub>
          </m:den>
        </m:f>
        <m:r>
          <m:rPr>
            <m:sty m:val="p"/>
          </m:rPr>
          <w:rPr>
            <w:rFonts w:ascii="Cambria Math" w:hAnsi="Cambria Math" w:cstheme="majorHAnsi"/>
            <w:color w:val="auto"/>
            <w:sz w:val="28"/>
            <w:szCs w:val="28"/>
          </w:rPr>
          <m:t>+</m:t>
        </m:r>
        <m:sSub>
          <m:sSubPr>
            <m:ctrlPr>
              <w:rPr>
                <w:rFonts w:ascii="Cambria Math" w:hAnsi="Cambria Math" w:cstheme="majorHAnsi"/>
                <w:iCs/>
                <w:color w:val="auto"/>
                <w:sz w:val="28"/>
                <w:szCs w:val="28"/>
              </w:rPr>
            </m:ctrlPr>
          </m:sSubPr>
          <m:e>
            <m:r>
              <m:rPr>
                <m:sty m:val="p"/>
              </m:rPr>
              <w:rPr>
                <w:rFonts w:ascii="Cambria Math" w:hAnsi="Cambria Math" w:cstheme="majorHAnsi"/>
                <w:color w:val="auto"/>
                <w:sz w:val="28"/>
                <w:szCs w:val="28"/>
              </w:rPr>
              <m:t>LnD</m:t>
            </m:r>
          </m:e>
          <m:sub>
            <m:r>
              <m:rPr>
                <m:sty m:val="p"/>
              </m:rPr>
              <w:rPr>
                <w:rFonts w:ascii="Cambria Math" w:hAnsi="Cambria Math" w:cstheme="majorHAnsi"/>
                <w:color w:val="auto"/>
                <w:sz w:val="28"/>
                <w:szCs w:val="28"/>
              </w:rPr>
              <m:t xml:space="preserve">0 </m:t>
            </m:r>
          </m:sub>
        </m:sSub>
      </m:oMath>
      <w:r w:rsidR="006B005E">
        <w:rPr>
          <w:rFonts w:eastAsiaTheme="minorEastAsia"/>
          <w:color w:val="auto"/>
          <w:sz w:val="24"/>
          <w:szCs w:val="24"/>
        </w:rPr>
        <w:tab/>
      </w:r>
      <w:r w:rsidR="006B005E">
        <w:rPr>
          <w:rFonts w:eastAsiaTheme="minorEastAsia"/>
          <w:color w:val="auto"/>
          <w:sz w:val="24"/>
          <w:szCs w:val="24"/>
        </w:rPr>
        <w:tab/>
      </w:r>
      <w:r w:rsidR="006B005E">
        <w:rPr>
          <w:rFonts w:eastAsiaTheme="minorEastAsia"/>
          <w:color w:val="auto"/>
          <w:sz w:val="24"/>
          <w:szCs w:val="24"/>
        </w:rPr>
        <w:tab/>
      </w:r>
      <w:r w:rsidR="006B005E">
        <w:rPr>
          <w:rFonts w:eastAsiaTheme="minorEastAsia"/>
          <w:color w:val="auto"/>
          <w:sz w:val="24"/>
          <w:szCs w:val="24"/>
        </w:rPr>
        <w:tab/>
      </w:r>
      <w:r w:rsidR="006B005E">
        <w:rPr>
          <w:rFonts w:eastAsiaTheme="minorEastAsia"/>
          <w:color w:val="auto"/>
          <w:sz w:val="24"/>
          <w:szCs w:val="24"/>
        </w:rPr>
        <w:tab/>
      </w:r>
      <w:r w:rsidR="006B005E">
        <w:rPr>
          <w:rFonts w:eastAsiaTheme="minorEastAsia"/>
          <w:color w:val="auto"/>
          <w:sz w:val="24"/>
          <w:szCs w:val="24"/>
        </w:rPr>
        <w:tab/>
      </w:r>
      <w:r w:rsidR="006B005E">
        <w:rPr>
          <w:color w:val="FF0000"/>
          <w:szCs w:val="26"/>
          <w:lang w:val="en-US"/>
        </w:rPr>
        <w:t>(8)</w:t>
      </w:r>
    </w:p>
    <w:p w:rsidR="005B316C" w:rsidRDefault="006B005E">
      <w:pPr>
        <w:autoSpaceDE w:val="0"/>
        <w:autoSpaceDN w:val="0"/>
        <w:adjustRightInd w:val="0"/>
        <w:ind w:left="0" w:firstLine="567"/>
        <w:jc w:val="both"/>
        <w:rPr>
          <w:rFonts w:eastAsiaTheme="minorEastAsia"/>
          <w:color w:val="auto"/>
          <w:szCs w:val="26"/>
          <w:lang w:val="en-US"/>
        </w:rPr>
      </w:pPr>
      <w:r w:rsidRPr="002070EB">
        <w:rPr>
          <w:rFonts w:eastAsiaTheme="minorEastAsia"/>
          <w:color w:val="auto"/>
          <w:szCs w:val="26"/>
          <w:lang w:val="en-US"/>
        </w:rPr>
        <w:t>Phương trình</w:t>
      </w:r>
      <w:r w:rsidRPr="002070EB">
        <w:rPr>
          <w:rFonts w:eastAsiaTheme="minorEastAsia"/>
          <w:color w:val="auto"/>
          <w:szCs w:val="26"/>
        </w:rPr>
        <w:t xml:space="preserve"> </w:t>
      </w:r>
      <w:r w:rsidRPr="002070EB">
        <w:rPr>
          <w:rFonts w:eastAsiaTheme="minorEastAsia"/>
          <w:color w:val="FF0000"/>
          <w:szCs w:val="26"/>
        </w:rPr>
        <w:t>(</w:t>
      </w:r>
      <w:r w:rsidRPr="002070EB">
        <w:rPr>
          <w:rFonts w:eastAsiaTheme="minorEastAsia"/>
          <w:color w:val="FF0000"/>
          <w:szCs w:val="26"/>
          <w:lang w:val="en-US"/>
        </w:rPr>
        <w:t>8</w:t>
      </w:r>
      <w:r w:rsidRPr="002070EB">
        <w:rPr>
          <w:rFonts w:eastAsiaTheme="minorEastAsia"/>
          <w:color w:val="FF0000"/>
          <w:szCs w:val="26"/>
        </w:rPr>
        <w:t xml:space="preserve">) </w:t>
      </w:r>
      <w:r w:rsidRPr="002070EB">
        <w:rPr>
          <w:rFonts w:eastAsiaTheme="minorEastAsia"/>
          <w:color w:val="auto"/>
          <w:szCs w:val="26"/>
        </w:rPr>
        <w:t>biểu diễn mối quan hệ giữa</w:t>
      </w:r>
      <w:r w:rsidRPr="002070EB">
        <w:rPr>
          <w:rFonts w:eastAsiaTheme="minorEastAsia"/>
          <w:color w:val="auto"/>
          <w:szCs w:val="26"/>
          <w:lang w:val="en-US"/>
        </w:rPr>
        <w:t xml:space="preserve"> Ln(D</w:t>
      </w:r>
      <w:r w:rsidRPr="002070EB">
        <w:rPr>
          <w:rFonts w:eastAsiaTheme="minorEastAsia"/>
          <w:color w:val="auto"/>
          <w:szCs w:val="26"/>
          <w:vertAlign w:val="subscript"/>
          <w:lang w:val="en-US"/>
        </w:rPr>
        <w:t>m</w:t>
      </w:r>
      <w:r w:rsidRPr="002070EB">
        <w:rPr>
          <w:rFonts w:eastAsiaTheme="minorEastAsia"/>
          <w:color w:val="auto"/>
          <w:szCs w:val="26"/>
          <w:lang w:val="en-US"/>
        </w:rPr>
        <w:t>)</w:t>
      </w:r>
      <w:r w:rsidRPr="002070EB">
        <w:rPr>
          <w:rFonts w:eastAsiaTheme="minorEastAsia"/>
          <w:color w:val="auto"/>
          <w:szCs w:val="26"/>
        </w:rPr>
        <w:t xml:space="preserve"> và 1/T</w:t>
      </w:r>
      <w:r w:rsidRPr="002070EB">
        <w:rPr>
          <w:rFonts w:eastAsiaTheme="minorEastAsia"/>
          <w:color w:val="auto"/>
          <w:szCs w:val="26"/>
          <w:vertAlign w:val="subscript"/>
        </w:rPr>
        <w:t>a</w:t>
      </w:r>
      <w:r w:rsidRPr="002070EB">
        <w:rPr>
          <w:rFonts w:eastAsiaTheme="minorEastAsia"/>
          <w:color w:val="auto"/>
          <w:szCs w:val="26"/>
        </w:rPr>
        <w:t xml:space="preserve"> </w:t>
      </w:r>
      <w:r w:rsidRPr="002070EB">
        <w:rPr>
          <w:rFonts w:eastAsiaTheme="minorEastAsia"/>
          <w:color w:val="auto"/>
          <w:szCs w:val="26"/>
          <w:lang w:val="en-US"/>
        </w:rPr>
        <w:t xml:space="preserve">ở dạng </w:t>
      </w:r>
      <w:r w:rsidRPr="002070EB">
        <w:rPr>
          <w:rFonts w:eastAsiaTheme="minorEastAsia"/>
          <w:color w:val="auto"/>
          <w:szCs w:val="26"/>
        </w:rPr>
        <w:t>đồ thị là</w:t>
      </w:r>
      <w:r>
        <w:rPr>
          <w:rFonts w:eastAsiaTheme="minorEastAsia"/>
          <w:color w:val="auto"/>
          <w:szCs w:val="26"/>
        </w:rPr>
        <w:t xml:space="preserve"> một đường thẳng với độ nghiêng (góc nghiêng) được thể hiện bằng giá trị của -E</w:t>
      </w:r>
      <w:r>
        <w:rPr>
          <w:rFonts w:eastAsiaTheme="minorEastAsia"/>
          <w:color w:val="auto"/>
          <w:szCs w:val="26"/>
          <w:vertAlign w:val="subscript"/>
        </w:rPr>
        <w:t>a</w:t>
      </w:r>
      <w:r>
        <w:rPr>
          <w:rFonts w:eastAsiaTheme="minorEastAsia"/>
          <w:color w:val="auto"/>
          <w:szCs w:val="26"/>
        </w:rPr>
        <w:t>/R</w:t>
      </w:r>
      <w:r w:rsidR="002070EB">
        <w:rPr>
          <w:rFonts w:eastAsiaTheme="minorEastAsia"/>
          <w:color w:val="auto"/>
          <w:szCs w:val="26"/>
          <w:lang w:val="en-US"/>
        </w:rPr>
        <w:t>.</w:t>
      </w:r>
      <w:r>
        <w:rPr>
          <w:rFonts w:eastAsiaTheme="minorEastAsia"/>
          <w:color w:val="auto"/>
          <w:szCs w:val="26"/>
          <w:lang w:val="en-US"/>
        </w:rPr>
        <w:t xml:space="preserve"> </w:t>
      </w:r>
    </w:p>
    <w:p w:rsidR="005B316C" w:rsidRDefault="006B005E">
      <w:pPr>
        <w:widowControl w:val="0"/>
        <w:ind w:left="0" w:firstLine="709"/>
        <w:jc w:val="both"/>
        <w:rPr>
          <w:rFonts w:eastAsiaTheme="minorEastAsia"/>
          <w:color w:val="auto"/>
          <w:sz w:val="24"/>
          <w:szCs w:val="24"/>
          <w:lang w:val="en-US"/>
        </w:rPr>
      </w:pPr>
      <w:r>
        <w:rPr>
          <w:rFonts w:eastAsiaTheme="minorEastAsia"/>
          <w:color w:val="auto"/>
          <w:szCs w:val="26"/>
          <w:lang w:val="en-US"/>
        </w:rPr>
        <w:lastRenderedPageBreak/>
        <w:t>Để xác định n</w:t>
      </w:r>
      <w:r>
        <w:rPr>
          <w:color w:val="auto"/>
          <w:szCs w:val="26"/>
          <w:lang w:val="en-US"/>
        </w:rPr>
        <w:t>ăng lượng cho quá trình khuyếch tán ẩm, vẽ đồ thị quan hệ giữa Ln(D</w:t>
      </w:r>
      <w:r>
        <w:rPr>
          <w:color w:val="auto"/>
          <w:szCs w:val="26"/>
          <w:vertAlign w:val="subscript"/>
          <w:lang w:val="en-US"/>
        </w:rPr>
        <w:t>m</w:t>
      </w:r>
      <w:r>
        <w:rPr>
          <w:color w:val="auto"/>
          <w:szCs w:val="26"/>
          <w:lang w:val="en-US"/>
        </w:rPr>
        <w:t>) và 1/T</w:t>
      </w:r>
      <w:r>
        <w:rPr>
          <w:color w:val="auto"/>
          <w:szCs w:val="26"/>
          <w:vertAlign w:val="subscript"/>
          <w:lang w:val="en-US"/>
        </w:rPr>
        <w:t>a</w:t>
      </w:r>
      <w:r>
        <w:rPr>
          <w:color w:val="auto"/>
          <w:szCs w:val="26"/>
          <w:lang w:val="en-US"/>
        </w:rPr>
        <w:t xml:space="preserve"> , đồ thị sẽ là một đường thẳng có độ nghiêng x</w:t>
      </w:r>
      <w:r>
        <w:rPr>
          <w:color w:val="auto"/>
          <w:szCs w:val="26"/>
          <w:vertAlign w:val="subscript"/>
          <w:lang w:val="en-US"/>
        </w:rPr>
        <w:t>2</w:t>
      </w:r>
      <w:r>
        <w:rPr>
          <w:color w:val="auto"/>
          <w:szCs w:val="26"/>
          <w:lang w:val="en-US"/>
        </w:rPr>
        <w:t>. Giá trị x</w:t>
      </w:r>
      <w:r>
        <w:rPr>
          <w:color w:val="auto"/>
          <w:szCs w:val="26"/>
          <w:vertAlign w:val="subscript"/>
          <w:lang w:val="en-US"/>
        </w:rPr>
        <w:t>2</w:t>
      </w:r>
      <w:r>
        <w:rPr>
          <w:color w:val="auto"/>
          <w:szCs w:val="26"/>
          <w:lang w:val="en-US"/>
        </w:rPr>
        <w:t xml:space="preserve"> được sử dụng để tính </w:t>
      </w:r>
      <w:r>
        <w:rPr>
          <w:rFonts w:eastAsiaTheme="minorEastAsia"/>
          <w:color w:val="auto"/>
          <w:szCs w:val="26"/>
          <w:lang w:val="en-US"/>
        </w:rPr>
        <w:t>n</w:t>
      </w:r>
      <w:r>
        <w:rPr>
          <w:color w:val="auto"/>
          <w:szCs w:val="26"/>
          <w:lang w:val="en-US"/>
        </w:rPr>
        <w:t>ăng lượng khuyếch tán ẩm.</w:t>
      </w:r>
    </w:p>
    <w:p w:rsidR="005B316C" w:rsidRDefault="00000454">
      <w:pPr>
        <w:widowControl w:val="0"/>
        <w:autoSpaceDE w:val="0"/>
        <w:autoSpaceDN w:val="0"/>
        <w:adjustRightInd w:val="0"/>
        <w:ind w:left="709" w:firstLine="284"/>
        <w:jc w:val="both"/>
        <w:rPr>
          <w:color w:val="FF0000"/>
          <w:szCs w:val="26"/>
          <w:lang w:val="en-US"/>
        </w:rPr>
      </w:pPr>
      <m:oMath>
        <m:sSub>
          <m:sSubPr>
            <m:ctrlPr>
              <w:rPr>
                <w:rFonts w:ascii="Cambria Math" w:hAnsi="Cambria Math" w:cstheme="majorHAnsi"/>
                <w:szCs w:val="26"/>
                <w:lang w:val="en-US"/>
              </w:rPr>
            </m:ctrlPr>
          </m:sSubPr>
          <m:e>
            <m:r>
              <m:rPr>
                <m:sty m:val="p"/>
              </m:rPr>
              <w:rPr>
                <w:rFonts w:ascii="Cambria Math" w:hAnsi="Cambria Math" w:cstheme="majorHAnsi"/>
                <w:szCs w:val="26"/>
                <w:lang w:val="en-US"/>
              </w:rPr>
              <m:t>x</m:t>
            </m:r>
          </m:e>
          <m:sub>
            <m:r>
              <m:rPr>
                <m:sty m:val="p"/>
              </m:rPr>
              <w:rPr>
                <w:rFonts w:ascii="Cambria Math" w:hAnsi="Cambria Math" w:cstheme="majorHAnsi"/>
                <w:szCs w:val="26"/>
                <w:lang w:val="en-US"/>
              </w:rPr>
              <m:t>2</m:t>
            </m:r>
          </m:sub>
        </m:sSub>
        <m:r>
          <m:rPr>
            <m:sty m:val="p"/>
          </m:rPr>
          <w:rPr>
            <w:rFonts w:ascii="Cambria Math" w:hAnsi="Cambria Math" w:cstheme="majorHAnsi"/>
            <w:szCs w:val="26"/>
            <w:lang w:val="en-US"/>
          </w:rPr>
          <m:t>=-</m:t>
        </m:r>
        <m:f>
          <m:fPr>
            <m:ctrlPr>
              <w:rPr>
                <w:rFonts w:ascii="Cambria Math" w:hAnsi="Cambria Math" w:cstheme="majorHAnsi"/>
                <w:szCs w:val="26"/>
                <w:lang w:val="en-US"/>
              </w:rPr>
            </m:ctrlPr>
          </m:fPr>
          <m:num>
            <m:sSub>
              <m:sSubPr>
                <m:ctrlPr>
                  <w:rPr>
                    <w:rFonts w:ascii="Cambria Math" w:hAnsi="Cambria Math" w:cstheme="majorHAnsi"/>
                    <w:szCs w:val="26"/>
                    <w:lang w:val="en-US"/>
                  </w:rPr>
                </m:ctrlPr>
              </m:sSubPr>
              <m:e>
                <m:r>
                  <m:rPr>
                    <m:sty m:val="p"/>
                  </m:rPr>
                  <w:rPr>
                    <w:rFonts w:ascii="Cambria Math" w:hAnsi="Cambria Math" w:cstheme="majorHAnsi"/>
                    <w:szCs w:val="26"/>
                    <w:lang w:val="en-US"/>
                  </w:rPr>
                  <m:t>E</m:t>
                </m:r>
              </m:e>
              <m:sub>
                <m:r>
                  <m:rPr>
                    <m:sty m:val="p"/>
                  </m:rPr>
                  <w:rPr>
                    <w:rFonts w:ascii="Cambria Math" w:hAnsi="Cambria Math" w:cstheme="majorHAnsi"/>
                    <w:szCs w:val="26"/>
                    <w:lang w:val="en-US"/>
                  </w:rPr>
                  <m:t>a</m:t>
                </m:r>
              </m:sub>
            </m:sSub>
          </m:num>
          <m:den>
            <m:r>
              <m:rPr>
                <m:sty m:val="p"/>
              </m:rPr>
              <w:rPr>
                <w:rFonts w:ascii="Cambria Math" w:hAnsi="Cambria Math" w:cstheme="majorHAnsi"/>
                <w:szCs w:val="26"/>
                <w:lang w:val="en-US"/>
              </w:rPr>
              <m:t>R</m:t>
            </m:r>
            <m:sSub>
              <m:sSubPr>
                <m:ctrlPr>
                  <w:rPr>
                    <w:rFonts w:ascii="Cambria Math" w:hAnsi="Cambria Math" w:cstheme="majorHAnsi"/>
                    <w:szCs w:val="26"/>
                    <w:lang w:val="en-US"/>
                  </w:rPr>
                </m:ctrlPr>
              </m:sSubPr>
              <m:e>
                <m:r>
                  <m:rPr>
                    <m:sty m:val="p"/>
                  </m:rPr>
                  <w:rPr>
                    <w:rFonts w:ascii="Cambria Math" w:hAnsi="Cambria Math" w:cstheme="majorHAnsi"/>
                    <w:szCs w:val="26"/>
                    <w:lang w:val="en-US"/>
                  </w:rPr>
                  <m:t>T</m:t>
                </m:r>
              </m:e>
              <m:sub>
                <m:r>
                  <m:rPr>
                    <m:sty m:val="p"/>
                  </m:rPr>
                  <w:rPr>
                    <w:rFonts w:ascii="Cambria Math" w:hAnsi="Cambria Math" w:cstheme="majorHAnsi"/>
                    <w:szCs w:val="26"/>
                    <w:lang w:val="en-US"/>
                  </w:rPr>
                  <m:t>a</m:t>
                </m:r>
              </m:sub>
            </m:sSub>
          </m:den>
        </m:f>
      </m:oMath>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rFonts w:ascii="Cambria Math" w:hAnsi="Cambria Math" w:cstheme="majorHAnsi"/>
          <w:sz w:val="24"/>
          <w:szCs w:val="24"/>
          <w:lang w:val="en-US"/>
        </w:rPr>
        <w:tab/>
      </w:r>
      <w:r w:rsidR="006B005E">
        <w:rPr>
          <w:color w:val="FF0000"/>
          <w:szCs w:val="26"/>
          <w:lang w:val="en-US"/>
        </w:rPr>
        <w:tab/>
        <w:t>(9)</w:t>
      </w:r>
    </w:p>
    <w:p w:rsidR="005B316C" w:rsidRDefault="006B005E">
      <w:pPr>
        <w:pStyle w:val="Muc1"/>
        <w:spacing w:before="240"/>
        <w:outlineLvl w:val="1"/>
        <w:rPr>
          <w:color w:val="auto"/>
          <w:lang w:val="en-US"/>
        </w:rPr>
      </w:pPr>
      <w:r>
        <w:rPr>
          <w:color w:val="auto"/>
          <w:lang w:val="en-US"/>
        </w:rPr>
        <w:t>3.2</w:t>
      </w:r>
      <w:r>
        <w:rPr>
          <w:color w:val="auto"/>
        </w:rPr>
        <w:t>. Kết quả xác định hệ số khuếch tán ẩm</w:t>
      </w:r>
      <w:r>
        <w:rPr>
          <w:color w:val="auto"/>
          <w:lang w:val="en-US"/>
        </w:rPr>
        <w:t xml:space="preserve"> và năng lượng bốc ẩm</w:t>
      </w:r>
    </w:p>
    <w:p w:rsidR="005B316C" w:rsidRDefault="006B005E">
      <w:pPr>
        <w:ind w:left="0" w:firstLine="567"/>
        <w:jc w:val="both"/>
        <w:rPr>
          <w:color w:val="FF0000"/>
          <w:szCs w:val="26"/>
          <w:shd w:val="clear" w:color="auto" w:fill="FFFFFF"/>
          <w:lang w:val="en-US"/>
        </w:rPr>
      </w:pPr>
      <w:r>
        <w:rPr>
          <w:color w:val="auto"/>
          <w:szCs w:val="26"/>
          <w:shd w:val="clear" w:color="auto" w:fill="FFFFFF"/>
        </w:rPr>
        <w:t xml:space="preserve">Từ kết quả thực nghiệm và áp dụng phương trình </w:t>
      </w:r>
      <w:r>
        <w:rPr>
          <w:color w:val="FF0000"/>
          <w:szCs w:val="26"/>
          <w:shd w:val="clear" w:color="auto" w:fill="FFFFFF"/>
        </w:rPr>
        <w:t>(</w:t>
      </w:r>
      <w:r>
        <w:rPr>
          <w:color w:val="FF0000"/>
          <w:szCs w:val="26"/>
          <w:shd w:val="clear" w:color="auto" w:fill="FFFFFF"/>
          <w:lang w:val="en-US"/>
        </w:rPr>
        <w:t>7</w:t>
      </w:r>
      <w:r>
        <w:rPr>
          <w:color w:val="FF0000"/>
          <w:szCs w:val="26"/>
          <w:shd w:val="clear" w:color="auto" w:fill="FFFFFF"/>
        </w:rPr>
        <w:t xml:space="preserve">), </w:t>
      </w:r>
      <w:r>
        <w:rPr>
          <w:color w:val="auto"/>
          <w:szCs w:val="26"/>
          <w:shd w:val="clear" w:color="auto" w:fill="FFFFFF"/>
        </w:rPr>
        <w:t xml:space="preserve">giá trị của hệ số khuếch tán ẩm </w:t>
      </w:r>
      <w:r>
        <w:rPr>
          <w:color w:val="auto"/>
          <w:szCs w:val="26"/>
          <w:shd w:val="clear" w:color="auto" w:fill="FFFFFF"/>
          <w:lang w:val="en-US"/>
        </w:rPr>
        <w:t>tại</w:t>
      </w:r>
      <w:r>
        <w:rPr>
          <w:color w:val="auto"/>
          <w:szCs w:val="26"/>
          <w:shd w:val="clear" w:color="auto" w:fill="FFFFFF"/>
        </w:rPr>
        <w:t xml:space="preserve"> </w:t>
      </w:r>
      <w:r>
        <w:rPr>
          <w:color w:val="auto"/>
          <w:szCs w:val="26"/>
          <w:shd w:val="clear" w:color="auto" w:fill="FFFFFF"/>
          <w:lang w:val="en-US"/>
        </w:rPr>
        <w:t xml:space="preserve">các mức </w:t>
      </w:r>
      <w:r>
        <w:rPr>
          <w:color w:val="auto"/>
          <w:szCs w:val="26"/>
          <w:shd w:val="clear" w:color="auto" w:fill="FFFFFF"/>
        </w:rPr>
        <w:t xml:space="preserve">nhiệt độ </w:t>
      </w:r>
      <w:r>
        <w:rPr>
          <w:color w:val="auto"/>
          <w:szCs w:val="26"/>
          <w:shd w:val="clear" w:color="auto" w:fill="FFFFFF"/>
          <w:lang w:val="en-US"/>
        </w:rPr>
        <w:t>35</w:t>
      </w:r>
      <w:r>
        <w:rPr>
          <w:color w:val="auto"/>
          <w:szCs w:val="26"/>
        </w:rPr>
        <w:t xml:space="preserve"> ̊C, 4</w:t>
      </w:r>
      <w:r>
        <w:rPr>
          <w:color w:val="auto"/>
          <w:szCs w:val="26"/>
          <w:lang w:val="en-US"/>
        </w:rPr>
        <w:t>0</w:t>
      </w:r>
      <w:r>
        <w:rPr>
          <w:color w:val="auto"/>
          <w:szCs w:val="26"/>
        </w:rPr>
        <w:t xml:space="preserve"> ̊C và </w:t>
      </w:r>
      <w:r>
        <w:rPr>
          <w:color w:val="auto"/>
          <w:szCs w:val="26"/>
          <w:lang w:val="en-US"/>
        </w:rPr>
        <w:t>45</w:t>
      </w:r>
      <w:r>
        <w:rPr>
          <w:color w:val="auto"/>
          <w:szCs w:val="26"/>
        </w:rPr>
        <w:t xml:space="preserve"> ̊C</w:t>
      </w:r>
      <w:r>
        <w:rPr>
          <w:color w:val="auto"/>
          <w:szCs w:val="26"/>
          <w:shd w:val="clear" w:color="auto" w:fill="FFFFFF"/>
        </w:rPr>
        <w:t xml:space="preserve"> </w:t>
      </w:r>
      <w:r>
        <w:rPr>
          <w:color w:val="auto"/>
          <w:szCs w:val="26"/>
          <w:shd w:val="clear" w:color="auto" w:fill="FFFFFF"/>
          <w:lang w:val="en-US"/>
        </w:rPr>
        <w:t xml:space="preserve">kết hợp với 3 mức công suất vi sóng là 270, 385 và 525 W khi sấy là chùm ngây theo phương pháp sấy bơm nhiệt kết hợp vi sóng </w:t>
      </w:r>
      <w:r>
        <w:rPr>
          <w:color w:val="auto"/>
          <w:szCs w:val="26"/>
          <w:shd w:val="clear" w:color="auto" w:fill="FFFFFF"/>
        </w:rPr>
        <w:t>được xác định</w:t>
      </w:r>
      <w:r>
        <w:rPr>
          <w:color w:val="auto"/>
          <w:szCs w:val="26"/>
          <w:shd w:val="clear" w:color="auto" w:fill="FFFFFF"/>
          <w:lang w:val="en-US"/>
        </w:rPr>
        <w:t xml:space="preserve"> như </w:t>
      </w:r>
      <w:r>
        <w:rPr>
          <w:color w:val="FF0000"/>
          <w:szCs w:val="26"/>
          <w:shd w:val="clear" w:color="auto" w:fill="FFFFFF"/>
          <w:lang w:val="en-US"/>
        </w:rPr>
        <w:t>bảng 4.</w:t>
      </w:r>
    </w:p>
    <w:p w:rsidR="005B316C" w:rsidRDefault="006B005E">
      <w:pPr>
        <w:spacing w:before="120"/>
        <w:ind w:left="0" w:firstLine="0"/>
        <w:jc w:val="both"/>
        <w:rPr>
          <w:color w:val="FF0000"/>
          <w:szCs w:val="26"/>
          <w:shd w:val="clear" w:color="auto" w:fill="FFFFFF"/>
          <w:lang w:val="en-US"/>
        </w:rPr>
      </w:pPr>
      <w:r>
        <w:rPr>
          <w:noProof/>
          <w:lang w:val="en-US"/>
        </w:rPr>
        <w:drawing>
          <wp:inline distT="0" distB="0" distL="0" distR="0">
            <wp:extent cx="5568950" cy="26543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B316C" w:rsidRDefault="006B005E">
      <w:pPr>
        <w:pStyle w:val="hinh"/>
        <w:rPr>
          <w:rFonts w:eastAsiaTheme="minorEastAsia"/>
          <w:i w:val="0"/>
          <w:color w:val="auto"/>
          <w:vertAlign w:val="subscript"/>
        </w:rPr>
      </w:pPr>
      <w:r>
        <w:rPr>
          <w:rFonts w:eastAsiaTheme="minorEastAsia"/>
          <w:i w:val="0"/>
          <w:color w:val="FF0000"/>
        </w:rPr>
        <w:t xml:space="preserve">Hình 3. </w:t>
      </w:r>
      <w:r>
        <w:rPr>
          <w:rFonts w:eastAsiaTheme="minorEastAsia"/>
          <w:i w:val="0"/>
          <w:color w:val="auto"/>
        </w:rPr>
        <w:t>Đồ thị quan hệ giữa Ln(D</w:t>
      </w:r>
      <w:r>
        <w:rPr>
          <w:rFonts w:eastAsiaTheme="minorEastAsia"/>
          <w:i w:val="0"/>
          <w:color w:val="auto"/>
          <w:vertAlign w:val="subscript"/>
          <w:lang w:val="en-US"/>
        </w:rPr>
        <w:t>m</w:t>
      </w:r>
      <w:r>
        <w:rPr>
          <w:rFonts w:eastAsiaTheme="minorEastAsia"/>
          <w:i w:val="0"/>
          <w:color w:val="auto"/>
        </w:rPr>
        <w:t>) và 1/T</w:t>
      </w:r>
      <w:r>
        <w:rPr>
          <w:rFonts w:eastAsiaTheme="minorEastAsia"/>
          <w:i w:val="0"/>
          <w:color w:val="auto"/>
          <w:vertAlign w:val="subscript"/>
        </w:rPr>
        <w:t>a</w:t>
      </w:r>
    </w:p>
    <w:p w:rsidR="005B316C" w:rsidRDefault="006B005E">
      <w:pPr>
        <w:ind w:left="0" w:firstLine="567"/>
        <w:jc w:val="both"/>
        <w:rPr>
          <w:color w:val="auto"/>
          <w:szCs w:val="26"/>
          <w:lang w:val="fr-FR"/>
        </w:rPr>
      </w:pPr>
      <w:r>
        <w:rPr>
          <w:rFonts w:eastAsiaTheme="minorEastAsia"/>
          <w:color w:val="auto"/>
          <w:szCs w:val="26"/>
        </w:rPr>
        <w:t xml:space="preserve">Từ kết quả tính toán </w:t>
      </w:r>
      <w:r>
        <w:rPr>
          <w:color w:val="auto"/>
          <w:szCs w:val="26"/>
          <w:lang w:val="fr-FR"/>
        </w:rPr>
        <w:t>D</w:t>
      </w:r>
      <w:r>
        <w:rPr>
          <w:color w:val="auto"/>
          <w:szCs w:val="26"/>
          <w:vertAlign w:val="subscript"/>
          <w:lang w:val="fr-FR"/>
        </w:rPr>
        <w:t>m</w:t>
      </w:r>
      <w:r>
        <w:rPr>
          <w:color w:val="auto"/>
          <w:szCs w:val="26"/>
          <w:lang w:val="fr-FR"/>
        </w:rPr>
        <w:t>, đ</w:t>
      </w:r>
      <w:r>
        <w:rPr>
          <w:rFonts w:eastAsiaTheme="minorEastAsia"/>
          <w:color w:val="auto"/>
          <w:szCs w:val="26"/>
        </w:rPr>
        <w:t>ồ thị quan hệ giữa Ln(D</w:t>
      </w:r>
      <w:r>
        <w:rPr>
          <w:rFonts w:eastAsiaTheme="minorEastAsia"/>
          <w:color w:val="auto"/>
          <w:szCs w:val="26"/>
          <w:vertAlign w:val="subscript"/>
          <w:lang w:val="en-US"/>
        </w:rPr>
        <w:t>m</w:t>
      </w:r>
      <w:r>
        <w:rPr>
          <w:rFonts w:eastAsiaTheme="minorEastAsia"/>
          <w:color w:val="auto"/>
          <w:szCs w:val="26"/>
        </w:rPr>
        <w:t>) và 1/T</w:t>
      </w:r>
      <w:r>
        <w:rPr>
          <w:rFonts w:eastAsiaTheme="minorEastAsia"/>
          <w:color w:val="auto"/>
          <w:szCs w:val="26"/>
          <w:vertAlign w:val="subscript"/>
        </w:rPr>
        <w:t>a</w:t>
      </w:r>
      <w:r>
        <w:rPr>
          <w:rFonts w:eastAsiaTheme="minorEastAsia"/>
          <w:color w:val="auto"/>
          <w:szCs w:val="26"/>
        </w:rPr>
        <w:t xml:space="preserve"> được </w:t>
      </w:r>
      <w:r>
        <w:rPr>
          <w:color w:val="auto"/>
          <w:szCs w:val="26"/>
          <w:lang w:val="fr-FR"/>
        </w:rPr>
        <w:t xml:space="preserve">thiết lập </w:t>
      </w:r>
      <w:r>
        <w:rPr>
          <w:rFonts w:eastAsiaTheme="minorEastAsia"/>
          <w:color w:val="auto"/>
          <w:szCs w:val="26"/>
        </w:rPr>
        <w:t xml:space="preserve">như </w:t>
      </w:r>
      <w:r>
        <w:rPr>
          <w:rFonts w:eastAsiaTheme="minorEastAsia"/>
          <w:color w:val="FF0000"/>
          <w:szCs w:val="26"/>
        </w:rPr>
        <w:t>hình 3</w:t>
      </w:r>
      <w:r>
        <w:rPr>
          <w:rFonts w:eastAsiaTheme="minorEastAsia"/>
          <w:color w:val="auto"/>
          <w:szCs w:val="26"/>
        </w:rPr>
        <w:t>. Từ đồ thị, giá trị E</w:t>
      </w:r>
      <w:r>
        <w:rPr>
          <w:rFonts w:eastAsiaTheme="minorEastAsia"/>
          <w:color w:val="auto"/>
          <w:szCs w:val="26"/>
          <w:vertAlign w:val="subscript"/>
        </w:rPr>
        <w:t>a</w:t>
      </w:r>
      <w:r>
        <w:rPr>
          <w:rFonts w:eastAsiaTheme="minorEastAsia"/>
          <w:color w:val="auto"/>
          <w:szCs w:val="26"/>
        </w:rPr>
        <w:t xml:space="preserve"> và D</w:t>
      </w:r>
      <w:r>
        <w:rPr>
          <w:rFonts w:eastAsiaTheme="minorEastAsia"/>
          <w:color w:val="auto"/>
          <w:szCs w:val="26"/>
          <w:vertAlign w:val="subscript"/>
        </w:rPr>
        <w:t>o</w:t>
      </w:r>
      <w:r>
        <w:rPr>
          <w:rFonts w:eastAsiaTheme="minorEastAsia"/>
          <w:color w:val="auto"/>
          <w:szCs w:val="26"/>
        </w:rPr>
        <w:t xml:space="preserve"> được xác</w:t>
      </w:r>
      <w:bookmarkStart w:id="5" w:name="_GoBack"/>
      <w:bookmarkEnd w:id="5"/>
      <w:r>
        <w:rPr>
          <w:rFonts w:eastAsiaTheme="minorEastAsia"/>
          <w:color w:val="auto"/>
          <w:szCs w:val="26"/>
        </w:rPr>
        <w:t xml:space="preserve"> định. </w:t>
      </w:r>
      <w:r>
        <w:rPr>
          <w:color w:val="auto"/>
          <w:szCs w:val="26"/>
          <w:shd w:val="clear" w:color="auto" w:fill="FFFFFF"/>
          <w:lang w:val="en-US"/>
        </w:rPr>
        <w:t xml:space="preserve">Giá trị năng lượng cần thiết cho quá trình khuyếch tán ẩm </w:t>
      </w:r>
      <w:r>
        <w:rPr>
          <w:rFonts w:eastAsiaTheme="minorEastAsia"/>
          <w:color w:val="auto"/>
          <w:szCs w:val="26"/>
          <w:lang w:val="en-US"/>
        </w:rPr>
        <w:t>được</w:t>
      </w:r>
      <w:r>
        <w:rPr>
          <w:color w:val="auto"/>
          <w:szCs w:val="26"/>
          <w:lang w:val="fr-FR"/>
        </w:rPr>
        <w:t xml:space="preserve"> trình bày trong </w:t>
      </w:r>
      <w:r>
        <w:rPr>
          <w:color w:val="FF0000"/>
          <w:szCs w:val="26"/>
          <w:lang w:val="fr-FR"/>
        </w:rPr>
        <w:t xml:space="preserve">bảng 4. </w:t>
      </w:r>
    </w:p>
    <w:p w:rsidR="005B316C" w:rsidRDefault="006B005E">
      <w:pPr>
        <w:spacing w:before="120" w:after="120"/>
        <w:ind w:left="0" w:firstLine="0"/>
        <w:jc w:val="both"/>
        <w:rPr>
          <w:color w:val="FF0000"/>
          <w:szCs w:val="26"/>
          <w:shd w:val="clear" w:color="auto" w:fill="FFFFFF"/>
          <w:lang w:val="en-US"/>
        </w:rPr>
      </w:pPr>
      <w:r>
        <w:rPr>
          <w:color w:val="FF0000"/>
          <w:szCs w:val="26"/>
          <w:shd w:val="clear" w:color="auto" w:fill="FFFFFF"/>
          <w:lang w:val="en-US"/>
        </w:rPr>
        <w:t xml:space="preserve">Bảng 4. </w:t>
      </w:r>
      <w:r>
        <w:rPr>
          <w:color w:val="auto"/>
          <w:szCs w:val="26"/>
          <w:shd w:val="clear" w:color="auto" w:fill="FFFFFF"/>
          <w:lang w:val="en-US"/>
        </w:rPr>
        <w:t>H</w:t>
      </w:r>
      <w:r>
        <w:rPr>
          <w:color w:val="auto"/>
          <w:szCs w:val="26"/>
          <w:shd w:val="clear" w:color="auto" w:fill="FFFFFF"/>
        </w:rPr>
        <w:t xml:space="preserve">ệ số khuếch tán ẩm </w:t>
      </w:r>
      <w:r>
        <w:rPr>
          <w:color w:val="auto"/>
          <w:szCs w:val="26"/>
          <w:shd w:val="clear" w:color="auto" w:fill="FFFFFF"/>
          <w:lang w:val="en-US"/>
        </w:rPr>
        <w:t>và năng lượng cần thiết cho quá trình khuyếch tán</w:t>
      </w:r>
    </w:p>
    <w:tbl>
      <w:tblPr>
        <w:tblStyle w:val="TableGrid"/>
        <w:tblW w:w="0" w:type="auto"/>
        <w:jc w:val="center"/>
        <w:tblBorders>
          <w:left w:val="none" w:sz="0" w:space="0" w:color="auto"/>
          <w:right w:val="none" w:sz="0" w:space="0" w:color="auto"/>
        </w:tblBorders>
        <w:tblLayout w:type="fixed"/>
        <w:tblLook w:val="04A0" w:firstRow="1" w:lastRow="0" w:firstColumn="1" w:lastColumn="0" w:noHBand="0" w:noVBand="1"/>
      </w:tblPr>
      <w:tblGrid>
        <w:gridCol w:w="2986"/>
        <w:gridCol w:w="1139"/>
        <w:gridCol w:w="1251"/>
        <w:gridCol w:w="1243"/>
        <w:gridCol w:w="1246"/>
      </w:tblGrid>
      <w:tr w:rsidR="005B316C">
        <w:trPr>
          <w:jc w:val="center"/>
        </w:trPr>
        <w:tc>
          <w:tcPr>
            <w:tcW w:w="2986" w:type="dxa"/>
            <w:vMerge w:val="restart"/>
            <w:tcBorders>
              <w:top w:val="single" w:sz="4" w:space="0" w:color="auto"/>
              <w:left w:val="nil"/>
              <w:right w:val="nil"/>
            </w:tcBorders>
            <w:vAlign w:val="center"/>
          </w:tcPr>
          <w:p w:rsidR="005B316C" w:rsidRDefault="006B005E">
            <w:pPr>
              <w:widowControl w:val="0"/>
              <w:spacing w:before="40"/>
              <w:ind w:left="73" w:firstLine="33"/>
              <w:jc w:val="both"/>
              <w:rPr>
                <w:rFonts w:eastAsia="Calibri"/>
                <w:szCs w:val="26"/>
                <w:lang w:val="en-US"/>
              </w:rPr>
            </w:pPr>
            <w:r>
              <w:rPr>
                <w:szCs w:val="26"/>
                <w:lang w:val="en-US"/>
              </w:rPr>
              <w:t>Thông số</w:t>
            </w:r>
          </w:p>
        </w:tc>
        <w:tc>
          <w:tcPr>
            <w:tcW w:w="1139" w:type="dxa"/>
            <w:vMerge w:val="restart"/>
            <w:tcBorders>
              <w:top w:val="single" w:sz="4" w:space="0" w:color="auto"/>
              <w:left w:val="nil"/>
              <w:right w:val="nil"/>
            </w:tcBorders>
            <w:vAlign w:val="center"/>
          </w:tcPr>
          <w:p w:rsidR="005B316C" w:rsidRDefault="006B005E">
            <w:pPr>
              <w:widowControl w:val="0"/>
              <w:ind w:left="0" w:firstLine="34"/>
              <w:jc w:val="center"/>
              <w:rPr>
                <w:rFonts w:eastAsia="Calibri"/>
                <w:szCs w:val="26"/>
              </w:rPr>
            </w:pPr>
            <w:r>
              <w:rPr>
                <w:szCs w:val="26"/>
                <w:lang w:val="en-US"/>
              </w:rPr>
              <w:t>Nhiệt độ</w:t>
            </w:r>
            <w:r>
              <w:rPr>
                <w:szCs w:val="26"/>
              </w:rPr>
              <w:t xml:space="preserve"> (</w:t>
            </w:r>
            <w:r>
              <w:rPr>
                <w:szCs w:val="26"/>
                <w:vertAlign w:val="superscript"/>
              </w:rPr>
              <w:t>o</w:t>
            </w:r>
            <w:r>
              <w:rPr>
                <w:szCs w:val="26"/>
              </w:rPr>
              <w:t>C)</w:t>
            </w:r>
          </w:p>
        </w:tc>
        <w:tc>
          <w:tcPr>
            <w:tcW w:w="3740" w:type="dxa"/>
            <w:gridSpan w:val="3"/>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lang w:val="en-US"/>
              </w:rPr>
              <w:t xml:space="preserve">Công suất vi sóng </w:t>
            </w:r>
            <w:r>
              <w:rPr>
                <w:szCs w:val="26"/>
              </w:rPr>
              <w:t>(W)</w:t>
            </w:r>
          </w:p>
        </w:tc>
      </w:tr>
      <w:tr w:rsidR="005B316C">
        <w:trPr>
          <w:trHeight w:val="346"/>
          <w:jc w:val="center"/>
        </w:trPr>
        <w:tc>
          <w:tcPr>
            <w:tcW w:w="2986" w:type="dxa"/>
            <w:vMerge/>
            <w:tcBorders>
              <w:left w:val="nil"/>
              <w:bottom w:val="single" w:sz="4" w:space="0" w:color="auto"/>
              <w:right w:val="nil"/>
            </w:tcBorders>
            <w:vAlign w:val="center"/>
          </w:tcPr>
          <w:p w:rsidR="005B316C" w:rsidRDefault="005B316C">
            <w:pPr>
              <w:spacing w:before="40"/>
              <w:ind w:left="73"/>
              <w:rPr>
                <w:rFonts w:eastAsia="Calibri"/>
                <w:szCs w:val="26"/>
              </w:rPr>
            </w:pPr>
          </w:p>
        </w:tc>
        <w:tc>
          <w:tcPr>
            <w:tcW w:w="1139" w:type="dxa"/>
            <w:vMerge/>
            <w:tcBorders>
              <w:left w:val="nil"/>
              <w:bottom w:val="single" w:sz="4" w:space="0" w:color="auto"/>
              <w:right w:val="nil"/>
            </w:tcBorders>
            <w:vAlign w:val="center"/>
          </w:tcPr>
          <w:p w:rsidR="005B316C" w:rsidRDefault="005B316C">
            <w:pPr>
              <w:spacing w:before="40"/>
              <w:rPr>
                <w:rFonts w:eastAsia="Calibri"/>
                <w:szCs w:val="26"/>
              </w:rPr>
            </w:pPr>
          </w:p>
        </w:tc>
        <w:tc>
          <w:tcPr>
            <w:tcW w:w="1251"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270</w:t>
            </w:r>
          </w:p>
        </w:tc>
        <w:tc>
          <w:tcPr>
            <w:tcW w:w="1243"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szCs w:val="26"/>
              </w:rPr>
            </w:pPr>
            <w:r>
              <w:rPr>
                <w:szCs w:val="26"/>
              </w:rPr>
              <w:t>385</w:t>
            </w:r>
          </w:p>
        </w:tc>
        <w:tc>
          <w:tcPr>
            <w:tcW w:w="1246"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525</w:t>
            </w:r>
          </w:p>
        </w:tc>
      </w:tr>
      <w:tr w:rsidR="005B316C">
        <w:trPr>
          <w:trHeight w:val="410"/>
          <w:jc w:val="center"/>
        </w:trPr>
        <w:tc>
          <w:tcPr>
            <w:tcW w:w="2986" w:type="dxa"/>
            <w:vMerge w:val="restart"/>
            <w:tcBorders>
              <w:top w:val="single" w:sz="4" w:space="0" w:color="auto"/>
              <w:left w:val="nil"/>
              <w:right w:val="nil"/>
            </w:tcBorders>
            <w:vAlign w:val="center"/>
          </w:tcPr>
          <w:p w:rsidR="005B316C" w:rsidRDefault="006B005E">
            <w:pPr>
              <w:widowControl w:val="0"/>
              <w:spacing w:before="40"/>
              <w:ind w:left="73" w:firstLine="33"/>
              <w:rPr>
                <w:rFonts w:eastAsia="Calibri"/>
                <w:szCs w:val="26"/>
                <w:lang w:val="en-US"/>
              </w:rPr>
            </w:pPr>
            <w:r>
              <w:rPr>
                <w:szCs w:val="26"/>
                <w:lang w:val="en-US"/>
              </w:rPr>
              <w:t>Hệ số khuếch tán ẩm</w:t>
            </w:r>
          </w:p>
          <w:p w:rsidR="005B316C" w:rsidRDefault="006B005E">
            <w:pPr>
              <w:widowControl w:val="0"/>
              <w:ind w:left="74" w:firstLine="34"/>
              <w:rPr>
                <w:rFonts w:eastAsia="Calibri"/>
                <w:szCs w:val="26"/>
              </w:rPr>
            </w:pPr>
            <w:r>
              <w:rPr>
                <w:szCs w:val="26"/>
              </w:rPr>
              <w:lastRenderedPageBreak/>
              <w:t>(×10</w:t>
            </w:r>
            <w:r>
              <w:rPr>
                <w:szCs w:val="26"/>
                <w:vertAlign w:val="superscript"/>
              </w:rPr>
              <w:t>-8</w:t>
            </w:r>
            <w:r>
              <w:rPr>
                <w:szCs w:val="26"/>
              </w:rPr>
              <w:t xml:space="preserve"> m</w:t>
            </w:r>
            <w:r>
              <w:rPr>
                <w:szCs w:val="26"/>
                <w:vertAlign w:val="superscript"/>
              </w:rPr>
              <w:t>2</w:t>
            </w:r>
            <w:r>
              <w:rPr>
                <w:szCs w:val="26"/>
              </w:rPr>
              <w:t>/s)</w:t>
            </w:r>
            <w:r>
              <w:rPr>
                <w:rFonts w:eastAsia="Batang"/>
                <w:kern w:val="24"/>
                <w:szCs w:val="26"/>
                <w:vertAlign w:val="superscript"/>
              </w:rPr>
              <w:t xml:space="preserve"> </w:t>
            </w:r>
          </w:p>
        </w:tc>
        <w:tc>
          <w:tcPr>
            <w:tcW w:w="1139" w:type="dxa"/>
            <w:tcBorders>
              <w:top w:val="single" w:sz="4" w:space="0" w:color="auto"/>
              <w:left w:val="nil"/>
              <w:bottom w:val="single" w:sz="4" w:space="0" w:color="auto"/>
              <w:right w:val="nil"/>
            </w:tcBorders>
          </w:tcPr>
          <w:p w:rsidR="005B316C" w:rsidRDefault="006B005E">
            <w:pPr>
              <w:widowControl w:val="0"/>
              <w:spacing w:before="40"/>
              <w:ind w:left="0" w:firstLine="33"/>
              <w:jc w:val="center"/>
              <w:rPr>
                <w:rFonts w:eastAsia="Calibri"/>
                <w:szCs w:val="26"/>
              </w:rPr>
            </w:pPr>
            <w:r>
              <w:rPr>
                <w:szCs w:val="26"/>
              </w:rPr>
              <w:lastRenderedPageBreak/>
              <w:t>35</w:t>
            </w:r>
          </w:p>
        </w:tc>
        <w:tc>
          <w:tcPr>
            <w:tcW w:w="1251"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rFonts w:eastAsia="Calibri"/>
                <w:szCs w:val="26"/>
              </w:rPr>
            </w:pPr>
            <w:r>
              <w:rPr>
                <w:szCs w:val="26"/>
              </w:rPr>
              <w:t>0</w:t>
            </w:r>
            <w:r>
              <w:rPr>
                <w:szCs w:val="26"/>
                <w:lang w:val="en-US"/>
              </w:rPr>
              <w:t>,</w:t>
            </w:r>
            <w:r>
              <w:rPr>
                <w:szCs w:val="26"/>
              </w:rPr>
              <w:t>71</w:t>
            </w:r>
          </w:p>
        </w:tc>
        <w:tc>
          <w:tcPr>
            <w:tcW w:w="1243"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szCs w:val="26"/>
              </w:rPr>
            </w:pPr>
            <w:r>
              <w:rPr>
                <w:szCs w:val="26"/>
              </w:rPr>
              <w:t>0</w:t>
            </w:r>
            <w:r>
              <w:rPr>
                <w:szCs w:val="26"/>
                <w:lang w:val="en-US"/>
              </w:rPr>
              <w:t>,</w:t>
            </w:r>
            <w:r>
              <w:rPr>
                <w:szCs w:val="26"/>
              </w:rPr>
              <w:t>82</w:t>
            </w:r>
          </w:p>
        </w:tc>
        <w:tc>
          <w:tcPr>
            <w:tcW w:w="1246"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rFonts w:eastAsia="Calibri"/>
                <w:szCs w:val="26"/>
              </w:rPr>
            </w:pPr>
            <w:r>
              <w:rPr>
                <w:szCs w:val="26"/>
              </w:rPr>
              <w:t>1</w:t>
            </w:r>
            <w:r>
              <w:rPr>
                <w:szCs w:val="26"/>
                <w:lang w:val="en-US"/>
              </w:rPr>
              <w:t>,</w:t>
            </w:r>
            <w:r>
              <w:rPr>
                <w:szCs w:val="26"/>
              </w:rPr>
              <w:t>06</w:t>
            </w:r>
          </w:p>
        </w:tc>
      </w:tr>
      <w:tr w:rsidR="005B316C">
        <w:trPr>
          <w:trHeight w:val="331"/>
          <w:jc w:val="center"/>
        </w:trPr>
        <w:tc>
          <w:tcPr>
            <w:tcW w:w="2986" w:type="dxa"/>
            <w:vMerge/>
            <w:tcBorders>
              <w:left w:val="nil"/>
              <w:right w:val="nil"/>
            </w:tcBorders>
            <w:vAlign w:val="center"/>
          </w:tcPr>
          <w:p w:rsidR="005B316C" w:rsidRDefault="005B316C">
            <w:pPr>
              <w:spacing w:before="40"/>
              <w:ind w:left="73"/>
              <w:rPr>
                <w:rFonts w:eastAsia="Calibri"/>
                <w:szCs w:val="26"/>
              </w:rPr>
            </w:pPr>
          </w:p>
        </w:tc>
        <w:tc>
          <w:tcPr>
            <w:tcW w:w="1139"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rFonts w:eastAsia="Calibri"/>
                <w:szCs w:val="26"/>
              </w:rPr>
            </w:pPr>
            <w:r>
              <w:rPr>
                <w:szCs w:val="26"/>
              </w:rPr>
              <w:t>40</w:t>
            </w:r>
          </w:p>
        </w:tc>
        <w:tc>
          <w:tcPr>
            <w:tcW w:w="1251"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0</w:t>
            </w:r>
            <w:r>
              <w:rPr>
                <w:szCs w:val="26"/>
                <w:lang w:val="en-US"/>
              </w:rPr>
              <w:t>,</w:t>
            </w:r>
            <w:r>
              <w:rPr>
                <w:szCs w:val="26"/>
              </w:rPr>
              <w:t>95</w:t>
            </w:r>
          </w:p>
        </w:tc>
        <w:tc>
          <w:tcPr>
            <w:tcW w:w="1243"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szCs w:val="26"/>
              </w:rPr>
            </w:pPr>
            <w:r>
              <w:rPr>
                <w:szCs w:val="26"/>
              </w:rPr>
              <w:t>1</w:t>
            </w:r>
            <w:r>
              <w:rPr>
                <w:szCs w:val="26"/>
                <w:lang w:val="en-US"/>
              </w:rPr>
              <w:t>,</w:t>
            </w:r>
            <w:r>
              <w:rPr>
                <w:szCs w:val="26"/>
              </w:rPr>
              <w:t>07</w:t>
            </w:r>
          </w:p>
        </w:tc>
        <w:tc>
          <w:tcPr>
            <w:tcW w:w="1246"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1</w:t>
            </w:r>
            <w:r>
              <w:rPr>
                <w:szCs w:val="26"/>
                <w:lang w:val="en-US"/>
              </w:rPr>
              <w:t>,</w:t>
            </w:r>
            <w:r>
              <w:rPr>
                <w:szCs w:val="26"/>
              </w:rPr>
              <w:t>32</w:t>
            </w:r>
          </w:p>
        </w:tc>
      </w:tr>
      <w:tr w:rsidR="005B316C">
        <w:trPr>
          <w:jc w:val="center"/>
        </w:trPr>
        <w:tc>
          <w:tcPr>
            <w:tcW w:w="2986" w:type="dxa"/>
            <w:vMerge/>
            <w:tcBorders>
              <w:left w:val="nil"/>
              <w:bottom w:val="single" w:sz="4" w:space="0" w:color="auto"/>
              <w:right w:val="nil"/>
            </w:tcBorders>
            <w:vAlign w:val="center"/>
          </w:tcPr>
          <w:p w:rsidR="005B316C" w:rsidRDefault="005B316C">
            <w:pPr>
              <w:spacing w:before="40"/>
              <w:ind w:left="73"/>
              <w:rPr>
                <w:rFonts w:eastAsia="Calibri"/>
                <w:szCs w:val="26"/>
              </w:rPr>
            </w:pPr>
          </w:p>
        </w:tc>
        <w:tc>
          <w:tcPr>
            <w:tcW w:w="1139" w:type="dxa"/>
            <w:tcBorders>
              <w:top w:val="single" w:sz="4" w:space="0" w:color="auto"/>
              <w:left w:val="nil"/>
              <w:bottom w:val="single" w:sz="4" w:space="0" w:color="auto"/>
              <w:right w:val="nil"/>
            </w:tcBorders>
            <w:vAlign w:val="center"/>
          </w:tcPr>
          <w:p w:rsidR="005B316C" w:rsidRDefault="006B005E">
            <w:pPr>
              <w:widowControl w:val="0"/>
              <w:spacing w:before="40"/>
              <w:ind w:left="0" w:firstLine="33"/>
              <w:jc w:val="center"/>
              <w:rPr>
                <w:rFonts w:eastAsia="Calibri"/>
                <w:szCs w:val="26"/>
              </w:rPr>
            </w:pPr>
            <w:r>
              <w:rPr>
                <w:szCs w:val="26"/>
              </w:rPr>
              <w:t>45</w:t>
            </w:r>
          </w:p>
        </w:tc>
        <w:tc>
          <w:tcPr>
            <w:tcW w:w="1251"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1</w:t>
            </w:r>
            <w:r>
              <w:rPr>
                <w:szCs w:val="26"/>
                <w:lang w:val="en-US"/>
              </w:rPr>
              <w:t>,</w:t>
            </w:r>
            <w:r>
              <w:rPr>
                <w:szCs w:val="26"/>
              </w:rPr>
              <w:t>26</w:t>
            </w:r>
          </w:p>
        </w:tc>
        <w:tc>
          <w:tcPr>
            <w:tcW w:w="1243"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szCs w:val="26"/>
              </w:rPr>
            </w:pPr>
            <w:r>
              <w:rPr>
                <w:szCs w:val="26"/>
              </w:rPr>
              <w:t>1</w:t>
            </w:r>
            <w:r>
              <w:rPr>
                <w:szCs w:val="26"/>
                <w:lang w:val="en-US"/>
              </w:rPr>
              <w:t>,</w:t>
            </w:r>
            <w:r>
              <w:rPr>
                <w:szCs w:val="26"/>
              </w:rPr>
              <w:t>37</w:t>
            </w:r>
          </w:p>
        </w:tc>
        <w:tc>
          <w:tcPr>
            <w:tcW w:w="1246" w:type="dxa"/>
            <w:tcBorders>
              <w:top w:val="single" w:sz="4" w:space="0" w:color="auto"/>
              <w:left w:val="nil"/>
              <w:bottom w:val="single" w:sz="4" w:space="0" w:color="auto"/>
              <w:right w:val="nil"/>
            </w:tcBorders>
            <w:vAlign w:val="center"/>
          </w:tcPr>
          <w:p w:rsidR="005B316C" w:rsidRDefault="006B005E">
            <w:pPr>
              <w:widowControl w:val="0"/>
              <w:spacing w:before="40"/>
              <w:ind w:left="7" w:firstLine="33"/>
              <w:jc w:val="center"/>
              <w:rPr>
                <w:rFonts w:eastAsia="Calibri"/>
                <w:szCs w:val="26"/>
              </w:rPr>
            </w:pPr>
            <w:r>
              <w:rPr>
                <w:szCs w:val="26"/>
              </w:rPr>
              <w:t>1</w:t>
            </w:r>
            <w:r>
              <w:rPr>
                <w:szCs w:val="26"/>
                <w:lang w:val="en-US"/>
              </w:rPr>
              <w:t>,</w:t>
            </w:r>
            <w:r>
              <w:rPr>
                <w:szCs w:val="26"/>
              </w:rPr>
              <w:t>63</w:t>
            </w:r>
          </w:p>
        </w:tc>
      </w:tr>
      <w:tr w:rsidR="005B316C">
        <w:trPr>
          <w:trHeight w:val="409"/>
          <w:jc w:val="center"/>
        </w:trPr>
        <w:tc>
          <w:tcPr>
            <w:tcW w:w="2986" w:type="dxa"/>
            <w:tcBorders>
              <w:top w:val="single" w:sz="4" w:space="0" w:color="auto"/>
              <w:left w:val="nil"/>
              <w:bottom w:val="single" w:sz="4" w:space="0" w:color="auto"/>
              <w:right w:val="nil"/>
            </w:tcBorders>
          </w:tcPr>
          <w:p w:rsidR="005B316C" w:rsidRDefault="006B005E">
            <w:pPr>
              <w:widowControl w:val="0"/>
              <w:spacing w:before="40"/>
              <w:ind w:left="73" w:firstLine="33"/>
              <w:rPr>
                <w:rFonts w:eastAsia="Calibri"/>
                <w:szCs w:val="26"/>
              </w:rPr>
            </w:pPr>
            <w:r>
              <w:rPr>
                <w:szCs w:val="26"/>
                <w:lang w:val="en-US"/>
              </w:rPr>
              <w:t>Năng lượng</w:t>
            </w:r>
            <w:r>
              <w:rPr>
                <w:szCs w:val="26"/>
              </w:rPr>
              <w:t xml:space="preserve"> (kJ/mol)</w:t>
            </w:r>
          </w:p>
        </w:tc>
        <w:tc>
          <w:tcPr>
            <w:tcW w:w="1139" w:type="dxa"/>
            <w:tcBorders>
              <w:top w:val="single" w:sz="4" w:space="0" w:color="auto"/>
              <w:left w:val="nil"/>
              <w:bottom w:val="single" w:sz="4" w:space="0" w:color="auto"/>
              <w:right w:val="nil"/>
            </w:tcBorders>
          </w:tcPr>
          <w:p w:rsidR="005B316C" w:rsidRDefault="005B316C">
            <w:pPr>
              <w:widowControl w:val="0"/>
              <w:spacing w:before="40"/>
              <w:ind w:left="0" w:firstLine="33"/>
              <w:jc w:val="center"/>
              <w:rPr>
                <w:rFonts w:eastAsia="Calibri"/>
                <w:szCs w:val="26"/>
              </w:rPr>
            </w:pPr>
          </w:p>
        </w:tc>
        <w:tc>
          <w:tcPr>
            <w:tcW w:w="1251"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rFonts w:eastAsia="Calibri"/>
                <w:szCs w:val="26"/>
              </w:rPr>
            </w:pPr>
            <w:r>
              <w:rPr>
                <w:szCs w:val="26"/>
              </w:rPr>
              <w:t>47</w:t>
            </w:r>
            <w:r>
              <w:rPr>
                <w:szCs w:val="26"/>
                <w:lang w:val="en-US"/>
              </w:rPr>
              <w:t>,</w:t>
            </w:r>
            <w:r>
              <w:rPr>
                <w:szCs w:val="26"/>
              </w:rPr>
              <w:t>04</w:t>
            </w:r>
          </w:p>
        </w:tc>
        <w:tc>
          <w:tcPr>
            <w:tcW w:w="1243"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szCs w:val="26"/>
              </w:rPr>
            </w:pPr>
            <w:r>
              <w:rPr>
                <w:szCs w:val="26"/>
              </w:rPr>
              <w:t>41</w:t>
            </w:r>
            <w:r>
              <w:rPr>
                <w:szCs w:val="26"/>
                <w:lang w:val="en-US"/>
              </w:rPr>
              <w:t>,</w:t>
            </w:r>
            <w:r>
              <w:rPr>
                <w:szCs w:val="26"/>
              </w:rPr>
              <w:t>61</w:t>
            </w:r>
          </w:p>
        </w:tc>
        <w:tc>
          <w:tcPr>
            <w:tcW w:w="1246" w:type="dxa"/>
            <w:tcBorders>
              <w:top w:val="single" w:sz="4" w:space="0" w:color="auto"/>
              <w:left w:val="nil"/>
              <w:bottom w:val="single" w:sz="4" w:space="0" w:color="auto"/>
              <w:right w:val="nil"/>
            </w:tcBorders>
          </w:tcPr>
          <w:p w:rsidR="005B316C" w:rsidRDefault="006B005E">
            <w:pPr>
              <w:widowControl w:val="0"/>
              <w:spacing w:before="40"/>
              <w:ind w:left="7" w:firstLine="33"/>
              <w:jc w:val="center"/>
              <w:rPr>
                <w:rFonts w:eastAsia="Calibri"/>
                <w:szCs w:val="26"/>
              </w:rPr>
            </w:pPr>
            <w:r>
              <w:rPr>
                <w:szCs w:val="26"/>
              </w:rPr>
              <w:t>34</w:t>
            </w:r>
            <w:r>
              <w:rPr>
                <w:szCs w:val="26"/>
                <w:lang w:val="en-US"/>
              </w:rPr>
              <w:t>,</w:t>
            </w:r>
            <w:r>
              <w:rPr>
                <w:szCs w:val="26"/>
              </w:rPr>
              <w:t>99</w:t>
            </w:r>
          </w:p>
        </w:tc>
      </w:tr>
    </w:tbl>
    <w:p w:rsidR="005B316C" w:rsidRDefault="005B316C">
      <w:pPr>
        <w:ind w:left="0" w:firstLine="567"/>
        <w:jc w:val="both"/>
        <w:rPr>
          <w:rFonts w:eastAsiaTheme="minorEastAsia"/>
          <w:color w:val="auto"/>
          <w:szCs w:val="26"/>
        </w:rPr>
      </w:pPr>
    </w:p>
    <w:p w:rsidR="005B316C" w:rsidRDefault="006B005E">
      <w:pPr>
        <w:ind w:left="0" w:firstLine="567"/>
        <w:jc w:val="both"/>
        <w:rPr>
          <w:color w:val="auto"/>
          <w:szCs w:val="26"/>
          <w:shd w:val="clear" w:color="auto" w:fill="FFFFFF"/>
          <w:lang w:val="en-US"/>
        </w:rPr>
      </w:pPr>
      <w:r>
        <w:rPr>
          <w:rFonts w:eastAsiaTheme="minorEastAsia"/>
          <w:color w:val="auto"/>
          <w:szCs w:val="26"/>
          <w:lang w:val="en-US"/>
        </w:rPr>
        <w:t>Các g</w:t>
      </w:r>
      <w:r>
        <w:rPr>
          <w:rFonts w:eastAsiaTheme="minorEastAsia"/>
          <w:color w:val="auto"/>
          <w:szCs w:val="26"/>
        </w:rPr>
        <w:t>iá trị hệ số khuếch tán ẩm của</w:t>
      </w:r>
      <w:r w:rsidR="002070EB" w:rsidRPr="002070EB">
        <w:rPr>
          <w:rFonts w:eastAsiaTheme="minorEastAsia"/>
          <w:color w:val="auto"/>
          <w:szCs w:val="26"/>
          <w:lang w:val="en-US"/>
        </w:rPr>
        <w:t xml:space="preserve"> </w:t>
      </w:r>
      <w:r w:rsidR="002070EB">
        <w:rPr>
          <w:rFonts w:eastAsiaTheme="minorEastAsia"/>
          <w:color w:val="auto"/>
          <w:szCs w:val="26"/>
          <w:lang w:val="en-US"/>
        </w:rPr>
        <w:t>lá chùm ngây</w:t>
      </w:r>
      <w:r w:rsidR="002070EB">
        <w:rPr>
          <w:rFonts w:eastAsiaTheme="minorEastAsia"/>
          <w:color w:val="auto"/>
          <w:szCs w:val="26"/>
        </w:rPr>
        <w:t xml:space="preserve"> </w:t>
      </w:r>
      <w:r>
        <w:rPr>
          <w:rFonts w:eastAsiaTheme="minorEastAsia"/>
          <w:color w:val="auto"/>
          <w:szCs w:val="26"/>
        </w:rPr>
        <w:t xml:space="preserve">trong bảng </w:t>
      </w:r>
      <w:r>
        <w:rPr>
          <w:rFonts w:eastAsiaTheme="minorEastAsia"/>
          <w:color w:val="auto"/>
          <w:szCs w:val="26"/>
          <w:lang w:val="en-US"/>
        </w:rPr>
        <w:t>4</w:t>
      </w:r>
      <w:r>
        <w:rPr>
          <w:rFonts w:eastAsiaTheme="minorEastAsia"/>
          <w:color w:val="auto"/>
          <w:szCs w:val="26"/>
        </w:rPr>
        <w:t xml:space="preserve"> cho thấy khi tăng nhiệt độ sấy và tăng công suất </w:t>
      </w:r>
      <w:r>
        <w:rPr>
          <w:rFonts w:eastAsiaTheme="minorEastAsia"/>
          <w:color w:val="auto"/>
          <w:szCs w:val="26"/>
          <w:lang w:val="en-US"/>
        </w:rPr>
        <w:t>vi sóng</w:t>
      </w:r>
      <w:r>
        <w:rPr>
          <w:rFonts w:eastAsiaTheme="minorEastAsia"/>
          <w:color w:val="auto"/>
          <w:szCs w:val="26"/>
        </w:rPr>
        <w:t xml:space="preserve"> sẽ giúp tăng giá trị hệ số khuếch tán ẩm của </w:t>
      </w:r>
      <w:r>
        <w:rPr>
          <w:rFonts w:eastAsiaTheme="minorEastAsia"/>
          <w:color w:val="auto"/>
          <w:szCs w:val="26"/>
          <w:lang w:val="en-US"/>
        </w:rPr>
        <w:t>lá chùm ngây</w:t>
      </w:r>
      <w:r>
        <w:rPr>
          <w:rFonts w:eastAsiaTheme="minorEastAsia"/>
          <w:color w:val="auto"/>
          <w:szCs w:val="26"/>
        </w:rPr>
        <w:t xml:space="preserve"> với giá trị trong khoảng từ</w:t>
      </w:r>
      <w:r>
        <w:rPr>
          <w:rFonts w:eastAsiaTheme="minorEastAsia"/>
          <w:color w:val="auto"/>
          <w:szCs w:val="26"/>
          <w:lang w:val="en-US"/>
        </w:rPr>
        <w:t xml:space="preserve"> 0,71</w:t>
      </w:r>
      <w:r>
        <w:rPr>
          <w:color w:val="auto"/>
          <w:szCs w:val="26"/>
        </w:rPr>
        <w:t>×10</w:t>
      </w:r>
      <w:r>
        <w:rPr>
          <w:color w:val="auto"/>
          <w:szCs w:val="26"/>
          <w:vertAlign w:val="superscript"/>
        </w:rPr>
        <w:t>-</w:t>
      </w:r>
      <w:r>
        <w:rPr>
          <w:color w:val="auto"/>
          <w:szCs w:val="26"/>
          <w:vertAlign w:val="superscript"/>
          <w:lang w:val="en-US"/>
        </w:rPr>
        <w:t>8</w:t>
      </w:r>
      <w:r>
        <w:rPr>
          <w:color w:val="auto"/>
          <w:szCs w:val="26"/>
          <w:vertAlign w:val="superscript"/>
        </w:rPr>
        <w:t xml:space="preserve"> </w:t>
      </w:r>
      <w:r>
        <w:rPr>
          <w:color w:val="auto"/>
          <w:szCs w:val="26"/>
          <w:vertAlign w:val="subscript"/>
        </w:rPr>
        <w:softHyphen/>
      </w:r>
      <w:r>
        <w:rPr>
          <w:color w:val="auto"/>
          <w:szCs w:val="26"/>
        </w:rPr>
        <w:t>đến</w:t>
      </w:r>
      <w:r>
        <w:rPr>
          <w:color w:val="auto"/>
          <w:szCs w:val="26"/>
          <w:lang w:val="en-US"/>
        </w:rPr>
        <w:t xml:space="preserve"> 1,63</w:t>
      </w:r>
      <w:r>
        <w:rPr>
          <w:color w:val="auto"/>
          <w:szCs w:val="26"/>
        </w:rPr>
        <w:t>×10</w:t>
      </w:r>
      <w:r>
        <w:rPr>
          <w:color w:val="auto"/>
          <w:szCs w:val="26"/>
          <w:vertAlign w:val="superscript"/>
        </w:rPr>
        <w:t>-</w:t>
      </w:r>
      <w:r>
        <w:rPr>
          <w:color w:val="auto"/>
          <w:szCs w:val="26"/>
          <w:vertAlign w:val="superscript"/>
          <w:lang w:val="en-US"/>
        </w:rPr>
        <w:t>8</w:t>
      </w:r>
      <w:r>
        <w:rPr>
          <w:color w:val="auto"/>
          <w:szCs w:val="26"/>
        </w:rPr>
        <w:t xml:space="preserve"> m</w:t>
      </w:r>
      <w:r>
        <w:rPr>
          <w:color w:val="auto"/>
          <w:szCs w:val="26"/>
          <w:vertAlign w:val="superscript"/>
        </w:rPr>
        <w:t xml:space="preserve">2 </w:t>
      </w:r>
      <w:r>
        <w:rPr>
          <w:color w:val="auto"/>
          <w:szCs w:val="26"/>
        </w:rPr>
        <w:t xml:space="preserve">/s. </w:t>
      </w:r>
      <w:r>
        <w:rPr>
          <w:color w:val="auto"/>
          <w:szCs w:val="26"/>
          <w:lang w:val="en-US"/>
        </w:rPr>
        <w:t xml:space="preserve">Năng lượng </w:t>
      </w:r>
      <w:r>
        <w:rPr>
          <w:rFonts w:eastAsiaTheme="minorEastAsia"/>
          <w:color w:val="auto"/>
          <w:szCs w:val="26"/>
        </w:rPr>
        <w:t>khuếch</w:t>
      </w:r>
      <w:r>
        <w:rPr>
          <w:color w:val="auto"/>
          <w:szCs w:val="26"/>
          <w:lang w:val="en-US"/>
        </w:rPr>
        <w:t xml:space="preserve"> tán ẩm thay đổi từ 34,99 - 47,04 kJ/kmol. Các g</w:t>
      </w:r>
      <w:r>
        <w:rPr>
          <w:color w:val="auto"/>
          <w:szCs w:val="26"/>
        </w:rPr>
        <w:t xml:space="preserve">iá trị </w:t>
      </w:r>
      <w:r>
        <w:rPr>
          <w:rFonts w:eastAsiaTheme="minorEastAsia"/>
          <w:color w:val="auto"/>
          <w:szCs w:val="26"/>
        </w:rPr>
        <w:t xml:space="preserve">hệ số khuếch tán ẩm </w:t>
      </w:r>
      <w:r>
        <w:rPr>
          <w:rFonts w:eastAsiaTheme="minorEastAsia"/>
          <w:color w:val="auto"/>
          <w:szCs w:val="26"/>
          <w:lang w:val="en-US"/>
        </w:rPr>
        <w:t xml:space="preserve">và </w:t>
      </w:r>
      <w:r>
        <w:rPr>
          <w:color w:val="auto"/>
          <w:szCs w:val="26"/>
          <w:lang w:val="en-US"/>
        </w:rPr>
        <w:t xml:space="preserve">năng lượng </w:t>
      </w:r>
      <w:r>
        <w:rPr>
          <w:rFonts w:eastAsiaTheme="minorEastAsia"/>
          <w:color w:val="auto"/>
          <w:szCs w:val="26"/>
        </w:rPr>
        <w:t>khuếch</w:t>
      </w:r>
      <w:r>
        <w:rPr>
          <w:color w:val="auto"/>
          <w:szCs w:val="26"/>
          <w:lang w:val="en-US"/>
        </w:rPr>
        <w:t xml:space="preserve"> tán ẩm </w:t>
      </w:r>
      <w:r>
        <w:rPr>
          <w:rFonts w:eastAsiaTheme="minorEastAsia"/>
          <w:color w:val="auto"/>
          <w:szCs w:val="26"/>
        </w:rPr>
        <w:t xml:space="preserve">của </w:t>
      </w:r>
      <w:r>
        <w:rPr>
          <w:rFonts w:eastAsiaTheme="minorEastAsia"/>
          <w:color w:val="auto"/>
          <w:szCs w:val="26"/>
          <w:lang w:val="en-US"/>
        </w:rPr>
        <w:t xml:space="preserve">lá chùm ngây </w:t>
      </w:r>
      <w:r>
        <w:rPr>
          <w:rFonts w:eastAsiaTheme="minorEastAsia"/>
          <w:color w:val="auto"/>
          <w:szCs w:val="26"/>
        </w:rPr>
        <w:t xml:space="preserve">theo </w:t>
      </w:r>
      <w:r>
        <w:rPr>
          <w:color w:val="auto"/>
          <w:szCs w:val="26"/>
        </w:rPr>
        <w:t>thực nghiệm là</w:t>
      </w:r>
      <w:r>
        <w:rPr>
          <w:color w:val="auto"/>
          <w:szCs w:val="26"/>
          <w:lang w:val="en-US"/>
        </w:rPr>
        <w:t xml:space="preserve"> t</w:t>
      </w:r>
      <w:r>
        <w:rPr>
          <w:szCs w:val="26"/>
          <w:shd w:val="clear" w:color="auto" w:fill="FFFFFF"/>
        </w:rPr>
        <w:t>ương tự với kết quả các nghiên cứu trước đây cho một số loại nông sản</w:t>
      </w:r>
      <w:r>
        <w:rPr>
          <w:szCs w:val="26"/>
          <w:shd w:val="clear" w:color="auto" w:fill="FFFFFF"/>
          <w:lang w:val="en-US"/>
        </w:rPr>
        <w:t xml:space="preserve"> </w:t>
      </w:r>
      <w:r>
        <w:rPr>
          <w:rFonts w:eastAsiaTheme="minorEastAsia"/>
          <w:color w:val="auto"/>
          <w:szCs w:val="26"/>
        </w:rPr>
        <w:t xml:space="preserve"> khác nhau như </w:t>
      </w:r>
      <w:r>
        <w:rPr>
          <w:color w:val="auto"/>
          <w:szCs w:val="26"/>
          <w:lang w:val="en-US"/>
        </w:rPr>
        <w:t>sấy</w:t>
      </w:r>
      <w:r>
        <w:rPr>
          <w:color w:val="auto"/>
          <w:szCs w:val="26"/>
        </w:rPr>
        <w:t xml:space="preserve"> nấm </w:t>
      </w:r>
      <w:r>
        <w:rPr>
          <w:color w:val="auto"/>
          <w:szCs w:val="26"/>
          <w:lang w:val="en-US"/>
        </w:rPr>
        <w:t>bào ngư (</w:t>
      </w:r>
      <w:r>
        <w:rPr>
          <w:color w:val="FF0000"/>
          <w:szCs w:val="26"/>
        </w:rPr>
        <w:t>Bhattacharya và cộng sự</w:t>
      </w:r>
      <w:r>
        <w:rPr>
          <w:color w:val="FF0000"/>
          <w:szCs w:val="26"/>
          <w:lang w:val="en-US"/>
        </w:rPr>
        <w:t>,</w:t>
      </w:r>
      <w:r>
        <w:rPr>
          <w:color w:val="FF0000"/>
          <w:szCs w:val="26"/>
        </w:rPr>
        <w:t xml:space="preserve"> 2015</w:t>
      </w:r>
      <w:r>
        <w:rPr>
          <w:color w:val="FF0000"/>
          <w:szCs w:val="26"/>
          <w:lang w:val="en-US"/>
        </w:rPr>
        <w:t xml:space="preserve">): </w:t>
      </w:r>
      <w:r>
        <w:rPr>
          <w:color w:val="auto"/>
          <w:szCs w:val="26"/>
          <w:lang w:val="en-US"/>
        </w:rPr>
        <w:t>hệ số</w:t>
      </w:r>
      <w:r>
        <w:rPr>
          <w:color w:val="auto"/>
          <w:szCs w:val="26"/>
        </w:rPr>
        <w:t xml:space="preserve"> khuếch tán ẩm</w:t>
      </w:r>
      <w:r>
        <w:rPr>
          <w:color w:val="auto"/>
          <w:szCs w:val="26"/>
          <w:lang w:val="en-US"/>
        </w:rPr>
        <w:t xml:space="preserve"> khi sấy đối lưu là</w:t>
      </w:r>
      <w:r>
        <w:rPr>
          <w:color w:val="auto"/>
          <w:szCs w:val="26"/>
        </w:rPr>
        <w:t xml:space="preserve"> 2,87×10</w:t>
      </w:r>
      <w:r>
        <w:rPr>
          <w:color w:val="auto"/>
          <w:szCs w:val="26"/>
          <w:vertAlign w:val="superscript"/>
        </w:rPr>
        <w:t>-8</w:t>
      </w:r>
      <w:r>
        <w:rPr>
          <w:color w:val="auto"/>
          <w:szCs w:val="26"/>
        </w:rPr>
        <w:t xml:space="preserve"> đến 3,17×10</w:t>
      </w:r>
      <w:r>
        <w:rPr>
          <w:color w:val="auto"/>
          <w:szCs w:val="26"/>
          <w:vertAlign w:val="superscript"/>
        </w:rPr>
        <w:t>-8</w:t>
      </w:r>
      <w:r>
        <w:rPr>
          <w:color w:val="auto"/>
          <w:szCs w:val="26"/>
        </w:rPr>
        <w:t xml:space="preserve"> m</w:t>
      </w:r>
      <w:r>
        <w:rPr>
          <w:color w:val="auto"/>
          <w:szCs w:val="26"/>
          <w:vertAlign w:val="superscript"/>
        </w:rPr>
        <w:t>2</w:t>
      </w:r>
      <w:r>
        <w:rPr>
          <w:color w:val="auto"/>
          <w:szCs w:val="26"/>
        </w:rPr>
        <w:t>/s, năng lượng là 21,998 kJ/mol</w:t>
      </w:r>
      <w:r>
        <w:rPr>
          <w:color w:val="auto"/>
          <w:szCs w:val="26"/>
          <w:lang w:val="en-US"/>
        </w:rPr>
        <w:t>; Khi sấy đối lưu kết hợp vi sóng,</w:t>
      </w:r>
      <w:r>
        <w:rPr>
          <w:color w:val="auto"/>
          <w:szCs w:val="26"/>
        </w:rPr>
        <w:t xml:space="preserve"> </w:t>
      </w:r>
      <w:r>
        <w:rPr>
          <w:color w:val="auto"/>
          <w:szCs w:val="26"/>
          <w:lang w:val="en-US"/>
        </w:rPr>
        <w:t>hệ số</w:t>
      </w:r>
      <w:r>
        <w:rPr>
          <w:color w:val="auto"/>
          <w:szCs w:val="26"/>
        </w:rPr>
        <w:t xml:space="preserve"> khuếch tán ẩm 11,09×10</w:t>
      </w:r>
      <w:r>
        <w:rPr>
          <w:color w:val="auto"/>
          <w:szCs w:val="26"/>
          <w:vertAlign w:val="superscript"/>
        </w:rPr>
        <w:t>-8</w:t>
      </w:r>
      <w:r>
        <w:rPr>
          <w:color w:val="auto"/>
          <w:szCs w:val="26"/>
        </w:rPr>
        <w:t xml:space="preserve"> đến 12,39×10</w:t>
      </w:r>
      <w:r>
        <w:rPr>
          <w:color w:val="auto"/>
          <w:szCs w:val="26"/>
          <w:vertAlign w:val="superscript"/>
        </w:rPr>
        <w:t>-8</w:t>
      </w:r>
      <w:r>
        <w:rPr>
          <w:color w:val="auto"/>
          <w:szCs w:val="26"/>
        </w:rPr>
        <w:t xml:space="preserve"> m</w:t>
      </w:r>
      <w:r>
        <w:rPr>
          <w:color w:val="auto"/>
          <w:szCs w:val="26"/>
          <w:vertAlign w:val="superscript"/>
        </w:rPr>
        <w:t>2</w:t>
      </w:r>
      <w:r>
        <w:rPr>
          <w:color w:val="auto"/>
          <w:szCs w:val="26"/>
        </w:rPr>
        <w:t>/s và năng lượng là 17</w:t>
      </w:r>
      <w:r>
        <w:rPr>
          <w:color w:val="auto"/>
          <w:szCs w:val="26"/>
          <w:lang w:val="en-US"/>
        </w:rPr>
        <w:t>,</w:t>
      </w:r>
      <w:r>
        <w:rPr>
          <w:color w:val="auto"/>
          <w:szCs w:val="26"/>
        </w:rPr>
        <w:t>126 kJ/mol</w:t>
      </w:r>
      <w:r>
        <w:rPr>
          <w:color w:val="auto"/>
          <w:szCs w:val="26"/>
          <w:lang w:val="en-US"/>
        </w:rPr>
        <w:t xml:space="preserve">. Khi sấy lá hoa cúc </w:t>
      </w:r>
      <w:r>
        <w:rPr>
          <w:color w:val="auto"/>
          <w:szCs w:val="26"/>
        </w:rPr>
        <w:t xml:space="preserve">đối lưu </w:t>
      </w:r>
      <w:r>
        <w:rPr>
          <w:color w:val="auto"/>
          <w:szCs w:val="26"/>
          <w:lang w:val="en-US"/>
        </w:rPr>
        <w:t xml:space="preserve">kết hợp </w:t>
      </w:r>
      <w:r>
        <w:rPr>
          <w:color w:val="auto"/>
          <w:szCs w:val="26"/>
        </w:rPr>
        <w:t>vi sóng</w:t>
      </w:r>
      <w:r>
        <w:rPr>
          <w:color w:val="auto"/>
          <w:szCs w:val="26"/>
          <w:lang w:val="en-US"/>
        </w:rPr>
        <w:t xml:space="preserve"> (</w:t>
      </w:r>
      <w:r>
        <w:rPr>
          <w:color w:val="FF0000"/>
          <w:szCs w:val="26"/>
        </w:rPr>
        <w:t>Ali et al., 2014</w:t>
      </w:r>
      <w:r>
        <w:rPr>
          <w:color w:val="FF0000"/>
          <w:szCs w:val="26"/>
          <w:lang w:val="en-US"/>
        </w:rPr>
        <w:t xml:space="preserve">): </w:t>
      </w:r>
      <w:r>
        <w:rPr>
          <w:color w:val="auto"/>
          <w:szCs w:val="26"/>
          <w:lang w:val="en-US"/>
        </w:rPr>
        <w:t>hệ số</w:t>
      </w:r>
      <w:r>
        <w:rPr>
          <w:color w:val="auto"/>
          <w:szCs w:val="26"/>
        </w:rPr>
        <w:t xml:space="preserve"> khuếch tán ẩm tăng từ 4,46×10</w:t>
      </w:r>
      <w:r>
        <w:rPr>
          <w:color w:val="auto"/>
          <w:szCs w:val="26"/>
          <w:vertAlign w:val="superscript"/>
        </w:rPr>
        <w:t>-8</w:t>
      </w:r>
      <w:r>
        <w:rPr>
          <w:color w:val="auto"/>
          <w:szCs w:val="26"/>
        </w:rPr>
        <w:t xml:space="preserve"> lên 39,63×10</w:t>
      </w:r>
      <w:r>
        <w:rPr>
          <w:color w:val="auto"/>
          <w:szCs w:val="26"/>
          <w:vertAlign w:val="superscript"/>
        </w:rPr>
        <w:t>-8</w:t>
      </w:r>
      <w:r>
        <w:rPr>
          <w:color w:val="auto"/>
          <w:szCs w:val="26"/>
        </w:rPr>
        <w:t xml:space="preserve"> m</w:t>
      </w:r>
      <w:r>
        <w:rPr>
          <w:color w:val="auto"/>
          <w:szCs w:val="26"/>
          <w:vertAlign w:val="superscript"/>
        </w:rPr>
        <w:t>2</w:t>
      </w:r>
      <w:r>
        <w:rPr>
          <w:color w:val="auto"/>
          <w:szCs w:val="26"/>
        </w:rPr>
        <w:t>/s.</w:t>
      </w:r>
      <w:r>
        <w:rPr>
          <w:color w:val="auto"/>
          <w:szCs w:val="26"/>
          <w:lang w:val="en-US"/>
        </w:rPr>
        <w:t xml:space="preserve"> K</w:t>
      </w:r>
      <w:r>
        <w:rPr>
          <w:color w:val="222222"/>
          <w:shd w:val="clear" w:color="auto" w:fill="FFFFFF"/>
        </w:rPr>
        <w:t>hi sấy khoai tây thái lát bằng vi sóng</w:t>
      </w:r>
      <w:r>
        <w:rPr>
          <w:color w:val="222222"/>
          <w:shd w:val="clear" w:color="auto" w:fill="FFFFFF"/>
          <w:lang w:val="en-US"/>
        </w:rPr>
        <w:t xml:space="preserve"> và</w:t>
      </w:r>
      <w:r>
        <w:rPr>
          <w:color w:val="222222"/>
          <w:shd w:val="clear" w:color="auto" w:fill="FFFFFF"/>
        </w:rPr>
        <w:t xml:space="preserve"> khi thay đổi công suất vi sóng 90 - 450W</w:t>
      </w:r>
      <w:r>
        <w:rPr>
          <w:color w:val="222222"/>
          <w:shd w:val="clear" w:color="auto" w:fill="FFFFFF"/>
          <w:lang w:val="en-US"/>
        </w:rPr>
        <w:t xml:space="preserve">, có hệ </w:t>
      </w:r>
      <w:r>
        <w:rPr>
          <w:color w:val="auto"/>
          <w:szCs w:val="26"/>
          <w:lang w:val="en-US"/>
        </w:rPr>
        <w:t>số</w:t>
      </w:r>
      <w:r>
        <w:rPr>
          <w:color w:val="auto"/>
          <w:szCs w:val="26"/>
        </w:rPr>
        <w:t xml:space="preserve"> khuếch tán ẩm</w:t>
      </w:r>
      <w:r>
        <w:rPr>
          <w:color w:val="222222"/>
          <w:shd w:val="clear" w:color="auto" w:fill="FFFFFF"/>
          <w:lang w:val="en-US"/>
        </w:rPr>
        <w:t xml:space="preserve"> </w:t>
      </w:r>
      <w:r>
        <w:rPr>
          <w:color w:val="222222"/>
          <w:shd w:val="clear" w:color="auto" w:fill="FFFFFF"/>
        </w:rPr>
        <w:t xml:space="preserve"> là 1,25</w:t>
      </w:r>
      <w:r>
        <w:rPr>
          <w:color w:val="auto"/>
          <w:szCs w:val="26"/>
        </w:rPr>
        <w:t>×10</w:t>
      </w:r>
      <w:r>
        <w:rPr>
          <w:color w:val="auto"/>
          <w:szCs w:val="26"/>
          <w:vertAlign w:val="superscript"/>
        </w:rPr>
        <w:t>-8</w:t>
      </w:r>
      <w:r>
        <w:rPr>
          <w:color w:val="auto"/>
          <w:szCs w:val="26"/>
        </w:rPr>
        <w:t xml:space="preserve"> </w:t>
      </w:r>
      <w:r>
        <w:rPr>
          <w:color w:val="auto"/>
          <w:szCs w:val="26"/>
          <w:lang w:val="en-US"/>
        </w:rPr>
        <w:t xml:space="preserve">đến </w:t>
      </w:r>
      <w:r>
        <w:rPr>
          <w:color w:val="222222"/>
          <w:shd w:val="clear" w:color="auto" w:fill="FFFFFF"/>
        </w:rPr>
        <w:t>3</w:t>
      </w:r>
      <w:r>
        <w:rPr>
          <w:color w:val="222222"/>
          <w:shd w:val="clear" w:color="auto" w:fill="FFFFFF"/>
          <w:lang w:val="en-US"/>
        </w:rPr>
        <w:t>,</w:t>
      </w:r>
      <w:r>
        <w:rPr>
          <w:color w:val="222222"/>
          <w:shd w:val="clear" w:color="auto" w:fill="FFFFFF"/>
        </w:rPr>
        <w:t>76x</w:t>
      </w:r>
      <w:r>
        <w:rPr>
          <w:color w:val="auto"/>
          <w:szCs w:val="26"/>
        </w:rPr>
        <w:t>10</w:t>
      </w:r>
      <w:r>
        <w:rPr>
          <w:color w:val="auto"/>
          <w:szCs w:val="26"/>
          <w:vertAlign w:val="superscript"/>
        </w:rPr>
        <w:t>-8</w:t>
      </w:r>
      <w:r>
        <w:rPr>
          <w:color w:val="auto"/>
          <w:szCs w:val="26"/>
        </w:rPr>
        <w:t xml:space="preserve"> m</w:t>
      </w:r>
      <w:r>
        <w:rPr>
          <w:color w:val="auto"/>
          <w:szCs w:val="26"/>
          <w:vertAlign w:val="superscript"/>
        </w:rPr>
        <w:t>2</w:t>
      </w:r>
      <w:r>
        <w:rPr>
          <w:color w:val="auto"/>
          <w:szCs w:val="26"/>
        </w:rPr>
        <w:t>/s</w:t>
      </w:r>
      <w:r>
        <w:rPr>
          <w:color w:val="222222"/>
          <w:shd w:val="clear" w:color="auto" w:fill="FFFFFF"/>
        </w:rPr>
        <w:t> </w:t>
      </w:r>
    </w:p>
    <w:p w:rsidR="005B316C" w:rsidRDefault="006B005E">
      <w:pPr>
        <w:spacing w:before="120" w:after="120"/>
        <w:ind w:left="0" w:firstLine="0"/>
        <w:jc w:val="both"/>
        <w:rPr>
          <w:color w:val="auto"/>
          <w:szCs w:val="26"/>
          <w:shd w:val="clear" w:color="auto" w:fill="FFFFFF"/>
          <w:lang w:val="en-US"/>
        </w:rPr>
      </w:pPr>
      <w:r>
        <w:rPr>
          <w:color w:val="FF0000"/>
          <w:szCs w:val="26"/>
          <w:shd w:val="clear" w:color="auto" w:fill="FFFFFF"/>
        </w:rPr>
        <w:t xml:space="preserve">Bảng </w:t>
      </w:r>
      <w:r>
        <w:rPr>
          <w:color w:val="FF0000"/>
          <w:szCs w:val="26"/>
          <w:shd w:val="clear" w:color="auto" w:fill="FFFFFF"/>
          <w:lang w:val="en-US"/>
        </w:rPr>
        <w:t>5</w:t>
      </w:r>
      <w:r>
        <w:rPr>
          <w:color w:val="FF0000"/>
          <w:szCs w:val="26"/>
          <w:shd w:val="clear" w:color="auto" w:fill="FFFFFF"/>
        </w:rPr>
        <w:t xml:space="preserve">. </w:t>
      </w:r>
      <w:r>
        <w:rPr>
          <w:color w:val="auto"/>
          <w:szCs w:val="26"/>
          <w:shd w:val="clear" w:color="auto" w:fill="FFFFFF"/>
          <w:lang w:val="en-US"/>
        </w:rPr>
        <w:t>H</w:t>
      </w:r>
      <w:r>
        <w:rPr>
          <w:color w:val="auto"/>
          <w:szCs w:val="26"/>
          <w:shd w:val="clear" w:color="auto" w:fill="FFFFFF"/>
        </w:rPr>
        <w:t>ệ số khuếch tán ẩm theo chế độ sấy</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6379"/>
      </w:tblGrid>
      <w:tr w:rsidR="005B316C">
        <w:tc>
          <w:tcPr>
            <w:tcW w:w="2693" w:type="dxa"/>
            <w:vAlign w:val="center"/>
          </w:tcPr>
          <w:p w:rsidR="005B316C" w:rsidRDefault="006B005E">
            <w:pPr>
              <w:widowControl w:val="0"/>
              <w:ind w:left="0"/>
              <w:jc w:val="center"/>
              <w:rPr>
                <w:color w:val="auto"/>
                <w:szCs w:val="26"/>
              </w:rPr>
            </w:pPr>
            <w:r>
              <w:rPr>
                <w:color w:val="auto"/>
                <w:szCs w:val="26"/>
              </w:rPr>
              <w:t xml:space="preserve">Công suất </w:t>
            </w:r>
            <w:r>
              <w:rPr>
                <w:color w:val="auto"/>
                <w:szCs w:val="26"/>
                <w:lang w:val="en-US"/>
              </w:rPr>
              <w:t>vi sóng</w:t>
            </w:r>
            <w:r>
              <w:rPr>
                <w:color w:val="auto"/>
                <w:szCs w:val="26"/>
              </w:rPr>
              <w:t xml:space="preserve"> </w:t>
            </w:r>
          </w:p>
        </w:tc>
        <w:tc>
          <w:tcPr>
            <w:tcW w:w="6379" w:type="dxa"/>
            <w:vAlign w:val="center"/>
          </w:tcPr>
          <w:p w:rsidR="005B316C" w:rsidRDefault="006B005E">
            <w:pPr>
              <w:widowControl w:val="0"/>
              <w:ind w:left="0" w:firstLine="34"/>
              <w:jc w:val="center"/>
              <w:rPr>
                <w:color w:val="auto"/>
                <w:szCs w:val="26"/>
              </w:rPr>
            </w:pPr>
            <w:r>
              <w:rPr>
                <w:color w:val="auto"/>
                <w:szCs w:val="26"/>
              </w:rPr>
              <w:t xml:space="preserve">Hệ số khuếch tán ẩm </w:t>
            </w:r>
            <w:r>
              <w:rPr>
                <w:color w:val="auto"/>
                <w:szCs w:val="26"/>
                <w:lang w:val="en-US"/>
              </w:rPr>
              <w:t>D</w:t>
            </w:r>
            <w:r>
              <w:rPr>
                <w:color w:val="auto"/>
                <w:szCs w:val="26"/>
                <w:vertAlign w:val="subscript"/>
                <w:lang w:val="en-US"/>
              </w:rPr>
              <w:t>m</w:t>
            </w:r>
            <w:r>
              <w:rPr>
                <w:color w:val="auto"/>
                <w:szCs w:val="26"/>
              </w:rPr>
              <w:t xml:space="preserve"> (m</w:t>
            </w:r>
            <w:r>
              <w:rPr>
                <w:color w:val="auto"/>
                <w:szCs w:val="26"/>
                <w:vertAlign w:val="superscript"/>
              </w:rPr>
              <w:t>2</w:t>
            </w:r>
            <w:r>
              <w:rPr>
                <w:color w:val="auto"/>
                <w:szCs w:val="26"/>
              </w:rPr>
              <w:t>/s)</w:t>
            </w:r>
          </w:p>
        </w:tc>
      </w:tr>
      <w:tr w:rsidR="005B316C">
        <w:trPr>
          <w:trHeight w:val="778"/>
        </w:trPr>
        <w:tc>
          <w:tcPr>
            <w:tcW w:w="2693" w:type="dxa"/>
            <w:vAlign w:val="center"/>
          </w:tcPr>
          <w:p w:rsidR="005B316C" w:rsidRDefault="006B005E">
            <w:pPr>
              <w:widowControl w:val="0"/>
              <w:ind w:left="0"/>
              <w:jc w:val="center"/>
              <w:rPr>
                <w:color w:val="auto"/>
                <w:szCs w:val="26"/>
              </w:rPr>
            </w:pPr>
            <w:r>
              <w:rPr>
                <w:color w:val="auto"/>
                <w:szCs w:val="26"/>
                <w:lang w:val="en-US"/>
              </w:rPr>
              <w:t xml:space="preserve">270 </w:t>
            </w:r>
            <w:r>
              <w:rPr>
                <w:color w:val="auto"/>
                <w:szCs w:val="26"/>
              </w:rPr>
              <w:t>W</w:t>
            </w:r>
          </w:p>
        </w:tc>
        <w:tc>
          <w:tcPr>
            <w:tcW w:w="6379" w:type="dxa"/>
            <w:vAlign w:val="center"/>
          </w:tcPr>
          <w:p w:rsidR="005B316C" w:rsidRDefault="00000454">
            <w:pPr>
              <w:widowControl w:val="0"/>
              <w:jc w:val="center"/>
              <w:rPr>
                <w:sz w:val="17"/>
                <w:szCs w:val="17"/>
              </w:rPr>
            </w:pPr>
            <m:oMathPara>
              <m:oMathParaPr>
                <m:jc m:val="left"/>
              </m:oMathParaPr>
              <m:oMath>
                <m:sSub>
                  <m:sSubPr>
                    <m:ctrlPr>
                      <w:rPr>
                        <w:rFonts w:ascii="Cambria Math" w:hAnsi="Cambria Math"/>
                        <w:i/>
                        <w:sz w:val="25"/>
                        <w:szCs w:val="25"/>
                      </w:rPr>
                    </m:ctrlPr>
                  </m:sSubPr>
                  <m:e>
                    <m:r>
                      <w:rPr>
                        <w:rFonts w:ascii="Cambria Math" w:hAnsi="Cambria Math"/>
                        <w:sz w:val="25"/>
                        <w:szCs w:val="25"/>
                      </w:rPr>
                      <m:t>D</m:t>
                    </m:r>
                  </m:e>
                  <m:sub>
                    <m:r>
                      <m:rPr>
                        <m:sty m:val="p"/>
                      </m:rPr>
                      <w:rPr>
                        <w:rFonts w:ascii="Cambria Math" w:hAnsi="Cambria Math"/>
                        <w:sz w:val="25"/>
                        <w:szCs w:val="25"/>
                      </w:rPr>
                      <m:t>m</m:t>
                    </m:r>
                  </m:sub>
                </m:sSub>
                <m:r>
                  <w:rPr>
                    <w:rFonts w:ascii="Cambria Math" w:hAnsi="Cambria Math"/>
                    <w:sz w:val="25"/>
                    <w:szCs w:val="25"/>
                    <w:lang w:val="fr-FR"/>
                  </w:rPr>
                  <m:t xml:space="preserve">= </m:t>
                </m:r>
                <m:r>
                  <w:rPr>
                    <w:rFonts w:ascii="Cambria Math" w:hAnsi="Cambria Math"/>
                    <w:sz w:val="25"/>
                    <w:szCs w:val="25"/>
                  </w:rPr>
                  <m:t>0,666×Exp</m:t>
                </m:r>
                <m:d>
                  <m:dPr>
                    <m:ctrlPr>
                      <w:rPr>
                        <w:rFonts w:ascii="Cambria Math" w:hAnsi="Cambria Math"/>
                        <w:i/>
                        <w:sz w:val="25"/>
                        <w:szCs w:val="25"/>
                      </w:rPr>
                    </m:ctrlPr>
                  </m:dPr>
                  <m:e>
                    <m:r>
                      <w:rPr>
                        <w:rFonts w:ascii="Cambria Math" w:hAnsi="Cambria Math"/>
                        <w:sz w:val="25"/>
                        <w:szCs w:val="25"/>
                        <w:lang w:val="fr-FR"/>
                      </w:rPr>
                      <m:t>-</m:t>
                    </m:r>
                    <m:f>
                      <m:fPr>
                        <m:ctrlPr>
                          <w:rPr>
                            <w:rFonts w:ascii="Cambria Math" w:hAnsi="Cambria Math"/>
                            <w:i/>
                            <w:sz w:val="25"/>
                            <w:szCs w:val="25"/>
                          </w:rPr>
                        </m:ctrlPr>
                      </m:fPr>
                      <m:num>
                        <m:r>
                          <m:rPr>
                            <m:sty m:val="p"/>
                          </m:rPr>
                          <w:rPr>
                            <w:rFonts w:ascii="Cambria Math" w:hAnsi="Cambria Math"/>
                            <w:sz w:val="25"/>
                            <w:szCs w:val="25"/>
                          </w:rPr>
                          <m:t>5658</m:t>
                        </m:r>
                      </m:num>
                      <m:den>
                        <m:sSub>
                          <m:sSubPr>
                            <m:ctrlPr>
                              <w:rPr>
                                <w:rFonts w:ascii="Cambria Math" w:hAnsi="Cambria Math"/>
                                <w:i/>
                                <w:sz w:val="25"/>
                                <w:szCs w:val="25"/>
                              </w:rPr>
                            </m:ctrlPr>
                          </m:sSubPr>
                          <m:e>
                            <m:r>
                              <w:rPr>
                                <w:rFonts w:ascii="Cambria Math" w:hAnsi="Cambria Math"/>
                                <w:sz w:val="25"/>
                                <w:szCs w:val="25"/>
                              </w:rPr>
                              <m:t>(t</m:t>
                            </m:r>
                          </m:e>
                          <m:sub>
                            <m:r>
                              <w:rPr>
                                <w:rFonts w:ascii="Cambria Math" w:hAnsi="Cambria Math"/>
                                <w:sz w:val="25"/>
                                <w:szCs w:val="25"/>
                              </w:rPr>
                              <m:t>a</m:t>
                            </m:r>
                          </m:sub>
                        </m:sSub>
                        <m:r>
                          <w:rPr>
                            <w:rFonts w:ascii="Cambria Math" w:hAnsi="Cambria Math"/>
                            <w:sz w:val="25"/>
                            <w:szCs w:val="25"/>
                          </w:rPr>
                          <m:t>+273,2)</m:t>
                        </m:r>
                      </m:den>
                    </m:f>
                  </m:e>
                </m:d>
              </m:oMath>
            </m:oMathPara>
          </w:p>
        </w:tc>
      </w:tr>
      <w:tr w:rsidR="005B316C">
        <w:trPr>
          <w:trHeight w:val="911"/>
        </w:trPr>
        <w:tc>
          <w:tcPr>
            <w:tcW w:w="2693" w:type="dxa"/>
            <w:vAlign w:val="center"/>
          </w:tcPr>
          <w:p w:rsidR="005B316C" w:rsidRDefault="006B005E">
            <w:pPr>
              <w:widowControl w:val="0"/>
              <w:ind w:left="0"/>
              <w:jc w:val="center"/>
              <w:rPr>
                <w:color w:val="auto"/>
                <w:szCs w:val="26"/>
                <w:lang w:val="en-US"/>
              </w:rPr>
            </w:pPr>
            <w:r>
              <w:rPr>
                <w:color w:val="auto"/>
                <w:szCs w:val="26"/>
                <w:lang w:val="en-US"/>
              </w:rPr>
              <w:t>385 W</w:t>
            </w:r>
          </w:p>
        </w:tc>
        <w:tc>
          <w:tcPr>
            <w:tcW w:w="6379" w:type="dxa"/>
            <w:vAlign w:val="center"/>
          </w:tcPr>
          <w:p w:rsidR="005B316C" w:rsidRDefault="00000454">
            <w:pPr>
              <w:widowControl w:val="0"/>
              <w:spacing w:line="240" w:lineRule="auto"/>
              <w:jc w:val="center"/>
              <w:rPr>
                <w:color w:val="auto"/>
                <w:sz w:val="25"/>
                <w:szCs w:val="25"/>
                <w:lang w:val="en-US"/>
              </w:rPr>
            </w:pPr>
            <m:oMathPara>
              <m:oMathParaPr>
                <m:jc m:val="left"/>
              </m:oMathParaPr>
              <m:oMath>
                <m:sSub>
                  <m:sSubPr>
                    <m:ctrlPr>
                      <w:rPr>
                        <w:rFonts w:ascii="Cambria Math" w:hAnsi="Cambria Math"/>
                        <w:i/>
                        <w:sz w:val="25"/>
                        <w:szCs w:val="25"/>
                      </w:rPr>
                    </m:ctrlPr>
                  </m:sSubPr>
                  <m:e>
                    <m:r>
                      <w:rPr>
                        <w:rFonts w:ascii="Cambria Math" w:hAnsi="Cambria Math"/>
                        <w:sz w:val="25"/>
                        <w:szCs w:val="25"/>
                      </w:rPr>
                      <m:t>D</m:t>
                    </m:r>
                  </m:e>
                  <m:sub>
                    <m:r>
                      <m:rPr>
                        <m:sty m:val="p"/>
                      </m:rPr>
                      <w:rPr>
                        <w:rFonts w:ascii="Cambria Math" w:hAnsi="Cambria Math"/>
                        <w:sz w:val="25"/>
                        <w:szCs w:val="25"/>
                      </w:rPr>
                      <m:t>m</m:t>
                    </m:r>
                  </m:sub>
                </m:sSub>
                <m:r>
                  <w:rPr>
                    <w:rFonts w:ascii="Cambria Math" w:hAnsi="Cambria Math"/>
                    <w:sz w:val="25"/>
                    <w:szCs w:val="25"/>
                    <w:lang w:val="fr-FR"/>
                  </w:rPr>
                  <m:t xml:space="preserve">= </m:t>
                </m:r>
                <m:r>
                  <w:rPr>
                    <w:rFonts w:ascii="Cambria Math" w:hAnsi="Cambria Math"/>
                    <w:sz w:val="25"/>
                    <w:szCs w:val="25"/>
                  </w:rPr>
                  <m:t>0,093×Exp</m:t>
                </m:r>
                <m:d>
                  <m:dPr>
                    <m:ctrlPr>
                      <w:rPr>
                        <w:rFonts w:ascii="Cambria Math" w:hAnsi="Cambria Math"/>
                        <w:i/>
                        <w:sz w:val="25"/>
                        <w:szCs w:val="25"/>
                      </w:rPr>
                    </m:ctrlPr>
                  </m:dPr>
                  <m:e>
                    <m:r>
                      <w:rPr>
                        <w:rFonts w:ascii="Cambria Math" w:hAnsi="Cambria Math"/>
                        <w:sz w:val="25"/>
                        <w:szCs w:val="25"/>
                        <w:lang w:val="fr-FR"/>
                      </w:rPr>
                      <m:t>-</m:t>
                    </m:r>
                    <m:f>
                      <m:fPr>
                        <m:ctrlPr>
                          <w:rPr>
                            <w:rFonts w:ascii="Cambria Math" w:hAnsi="Cambria Math"/>
                            <w:i/>
                            <w:sz w:val="25"/>
                            <w:szCs w:val="25"/>
                          </w:rPr>
                        </m:ctrlPr>
                      </m:fPr>
                      <m:num>
                        <m:r>
                          <m:rPr>
                            <m:sty m:val="p"/>
                          </m:rPr>
                          <w:rPr>
                            <w:rFonts w:ascii="Cambria Math" w:hAnsi="Cambria Math"/>
                            <w:sz w:val="25"/>
                            <w:szCs w:val="25"/>
                          </w:rPr>
                          <m:t>5005</m:t>
                        </m:r>
                      </m:num>
                      <m:den>
                        <m:sSub>
                          <m:sSubPr>
                            <m:ctrlPr>
                              <w:rPr>
                                <w:rFonts w:ascii="Cambria Math" w:hAnsi="Cambria Math"/>
                                <w:i/>
                                <w:sz w:val="25"/>
                                <w:szCs w:val="25"/>
                              </w:rPr>
                            </m:ctrlPr>
                          </m:sSubPr>
                          <m:e>
                            <m:r>
                              <w:rPr>
                                <w:rFonts w:ascii="Cambria Math" w:hAnsi="Cambria Math"/>
                                <w:sz w:val="25"/>
                                <w:szCs w:val="25"/>
                              </w:rPr>
                              <m:t>(t</m:t>
                            </m:r>
                          </m:e>
                          <m:sub>
                            <m:r>
                              <w:rPr>
                                <w:rFonts w:ascii="Cambria Math" w:hAnsi="Cambria Math"/>
                                <w:sz w:val="25"/>
                                <w:szCs w:val="25"/>
                              </w:rPr>
                              <m:t>a</m:t>
                            </m:r>
                          </m:sub>
                        </m:sSub>
                        <m:r>
                          <w:rPr>
                            <w:rFonts w:ascii="Cambria Math" w:hAnsi="Cambria Math"/>
                            <w:sz w:val="25"/>
                            <w:szCs w:val="25"/>
                          </w:rPr>
                          <m:t>+273,2)</m:t>
                        </m:r>
                      </m:den>
                    </m:f>
                  </m:e>
                </m:d>
              </m:oMath>
            </m:oMathPara>
          </w:p>
        </w:tc>
      </w:tr>
      <w:tr w:rsidR="005B316C">
        <w:trPr>
          <w:trHeight w:val="846"/>
        </w:trPr>
        <w:tc>
          <w:tcPr>
            <w:tcW w:w="2693" w:type="dxa"/>
            <w:vAlign w:val="center"/>
          </w:tcPr>
          <w:p w:rsidR="005B316C" w:rsidRDefault="006B005E">
            <w:pPr>
              <w:widowControl w:val="0"/>
              <w:ind w:left="0"/>
              <w:jc w:val="center"/>
              <w:rPr>
                <w:color w:val="auto"/>
                <w:szCs w:val="26"/>
                <w:lang w:val="en-US"/>
              </w:rPr>
            </w:pPr>
            <w:r>
              <w:rPr>
                <w:color w:val="auto"/>
                <w:szCs w:val="26"/>
                <w:lang w:val="en-US"/>
              </w:rPr>
              <w:t>525 W</w:t>
            </w:r>
          </w:p>
        </w:tc>
        <w:tc>
          <w:tcPr>
            <w:tcW w:w="6379" w:type="dxa"/>
            <w:vAlign w:val="center"/>
          </w:tcPr>
          <w:p w:rsidR="005B316C" w:rsidRDefault="00000454">
            <w:pPr>
              <w:widowControl w:val="0"/>
              <w:spacing w:line="240" w:lineRule="auto"/>
              <w:jc w:val="center"/>
              <w:rPr>
                <w:color w:val="auto"/>
                <w:szCs w:val="26"/>
              </w:rPr>
            </w:pPr>
            <m:oMathPara>
              <m:oMathParaPr>
                <m:jc m:val="left"/>
              </m:oMathParaPr>
              <m:oMath>
                <m:sSub>
                  <m:sSubPr>
                    <m:ctrlPr>
                      <w:rPr>
                        <w:rFonts w:ascii="Cambria Math" w:hAnsi="Cambria Math"/>
                        <w:i/>
                        <w:sz w:val="25"/>
                        <w:szCs w:val="25"/>
                      </w:rPr>
                    </m:ctrlPr>
                  </m:sSubPr>
                  <m:e>
                    <m:r>
                      <w:rPr>
                        <w:rFonts w:ascii="Cambria Math" w:hAnsi="Cambria Math"/>
                        <w:sz w:val="25"/>
                        <w:szCs w:val="25"/>
                      </w:rPr>
                      <m:t>D</m:t>
                    </m:r>
                  </m:e>
                  <m:sub>
                    <m:r>
                      <m:rPr>
                        <m:sty m:val="p"/>
                      </m:rPr>
                      <w:rPr>
                        <w:rFonts w:ascii="Cambria Math" w:hAnsi="Cambria Math"/>
                        <w:sz w:val="25"/>
                        <w:szCs w:val="25"/>
                      </w:rPr>
                      <m:t>m</m:t>
                    </m:r>
                  </m:sub>
                </m:sSub>
                <m:r>
                  <w:rPr>
                    <w:rFonts w:ascii="Cambria Math" w:hAnsi="Cambria Math"/>
                    <w:sz w:val="25"/>
                    <w:szCs w:val="25"/>
                    <w:lang w:val="fr-FR"/>
                  </w:rPr>
                  <m:t xml:space="preserve">= </m:t>
                </m:r>
                <m:r>
                  <w:rPr>
                    <w:rFonts w:ascii="Cambria Math" w:hAnsi="Cambria Math"/>
                    <w:sz w:val="25"/>
                    <w:szCs w:val="25"/>
                  </w:rPr>
                  <m:t>0,009×Exp</m:t>
                </m:r>
                <m:d>
                  <m:dPr>
                    <m:ctrlPr>
                      <w:rPr>
                        <w:rFonts w:ascii="Cambria Math" w:hAnsi="Cambria Math"/>
                        <w:i/>
                        <w:sz w:val="25"/>
                        <w:szCs w:val="25"/>
                      </w:rPr>
                    </m:ctrlPr>
                  </m:dPr>
                  <m:e>
                    <m:r>
                      <w:rPr>
                        <w:rFonts w:ascii="Cambria Math" w:hAnsi="Cambria Math"/>
                        <w:sz w:val="25"/>
                        <w:szCs w:val="25"/>
                        <w:lang w:val="fr-FR"/>
                      </w:rPr>
                      <m:t>-</m:t>
                    </m:r>
                    <m:f>
                      <m:fPr>
                        <m:ctrlPr>
                          <w:rPr>
                            <w:rFonts w:ascii="Cambria Math" w:hAnsi="Cambria Math"/>
                            <w:i/>
                            <w:sz w:val="25"/>
                            <w:szCs w:val="25"/>
                          </w:rPr>
                        </m:ctrlPr>
                      </m:fPr>
                      <m:num>
                        <m:r>
                          <m:rPr>
                            <m:sty m:val="p"/>
                          </m:rPr>
                          <w:rPr>
                            <w:rFonts w:ascii="Cambria Math" w:hAnsi="Cambria Math"/>
                            <w:sz w:val="25"/>
                            <w:szCs w:val="25"/>
                          </w:rPr>
                          <m:t>4208</m:t>
                        </m:r>
                      </m:num>
                      <m:den>
                        <m:sSub>
                          <m:sSubPr>
                            <m:ctrlPr>
                              <w:rPr>
                                <w:rFonts w:ascii="Cambria Math" w:hAnsi="Cambria Math"/>
                                <w:i/>
                                <w:sz w:val="25"/>
                                <w:szCs w:val="25"/>
                              </w:rPr>
                            </m:ctrlPr>
                          </m:sSubPr>
                          <m:e>
                            <m:r>
                              <w:rPr>
                                <w:rFonts w:ascii="Cambria Math" w:hAnsi="Cambria Math"/>
                                <w:sz w:val="25"/>
                                <w:szCs w:val="25"/>
                              </w:rPr>
                              <m:t>(t</m:t>
                            </m:r>
                          </m:e>
                          <m:sub>
                            <m:r>
                              <w:rPr>
                                <w:rFonts w:ascii="Cambria Math" w:hAnsi="Cambria Math"/>
                                <w:sz w:val="25"/>
                                <w:szCs w:val="25"/>
                              </w:rPr>
                              <m:t>a</m:t>
                            </m:r>
                          </m:sub>
                        </m:sSub>
                        <m:r>
                          <w:rPr>
                            <w:rFonts w:ascii="Cambria Math" w:hAnsi="Cambria Math"/>
                            <w:sz w:val="25"/>
                            <w:szCs w:val="25"/>
                          </w:rPr>
                          <m:t>+273,2)</m:t>
                        </m:r>
                      </m:den>
                    </m:f>
                  </m:e>
                </m:d>
              </m:oMath>
            </m:oMathPara>
          </w:p>
        </w:tc>
      </w:tr>
    </w:tbl>
    <w:p w:rsidR="005B316C" w:rsidRDefault="006B005E">
      <w:pPr>
        <w:widowControl w:val="0"/>
        <w:autoSpaceDE w:val="0"/>
        <w:autoSpaceDN w:val="0"/>
        <w:adjustRightInd w:val="0"/>
        <w:ind w:left="0"/>
        <w:jc w:val="both"/>
        <w:rPr>
          <w:rFonts w:eastAsiaTheme="minorEastAsia"/>
          <w:b/>
          <w:color w:val="0000FF"/>
          <w:sz w:val="12"/>
          <w:szCs w:val="26"/>
        </w:rPr>
      </w:pPr>
      <w:r>
        <w:rPr>
          <w:rFonts w:asciiTheme="majorHAnsi" w:eastAsiaTheme="minorEastAsia" w:hAnsiTheme="majorHAnsi" w:cstheme="majorHAnsi"/>
          <w:color w:val="0000FF"/>
          <w:sz w:val="18"/>
          <w:szCs w:val="18"/>
        </w:rPr>
        <w:t xml:space="preserve"> </w:t>
      </w:r>
    </w:p>
    <w:p w:rsidR="005B316C" w:rsidRDefault="006B005E">
      <w:pPr>
        <w:widowControl w:val="0"/>
        <w:spacing w:before="120"/>
        <w:ind w:left="0" w:firstLine="709"/>
        <w:jc w:val="both"/>
        <w:rPr>
          <w:color w:val="FF0000"/>
          <w:szCs w:val="26"/>
          <w:lang w:val="en-US"/>
        </w:rPr>
      </w:pPr>
      <w:r>
        <w:rPr>
          <w:color w:val="auto"/>
          <w:szCs w:val="26"/>
        </w:rPr>
        <w:t xml:space="preserve">Phân tích thống kê đã </w:t>
      </w:r>
      <w:r>
        <w:rPr>
          <w:color w:val="auto"/>
          <w:szCs w:val="26"/>
          <w:lang w:val="en-US"/>
        </w:rPr>
        <w:t>cho thấy</w:t>
      </w:r>
      <w:r>
        <w:rPr>
          <w:color w:val="auto"/>
          <w:szCs w:val="26"/>
        </w:rPr>
        <w:t xml:space="preserve"> sự khuếch tán ẩm của </w:t>
      </w:r>
      <w:r>
        <w:rPr>
          <w:color w:val="auto"/>
          <w:szCs w:val="26"/>
          <w:lang w:val="en-US"/>
        </w:rPr>
        <w:t>lá chùm ngây</w:t>
      </w:r>
      <w:r>
        <w:rPr>
          <w:color w:val="auto"/>
          <w:szCs w:val="26"/>
        </w:rPr>
        <w:t xml:space="preserve"> bị ảnh hưởng đáng kể bởi các điều kiện sấy </w:t>
      </w:r>
      <w:r>
        <w:rPr>
          <w:color w:val="auto"/>
          <w:szCs w:val="26"/>
          <w:lang w:val="en-US"/>
        </w:rPr>
        <w:t>(nhiệt độ, công suất vi sóng)</w:t>
      </w:r>
      <w:r>
        <w:rPr>
          <w:color w:val="auto"/>
          <w:szCs w:val="26"/>
        </w:rPr>
        <w:t xml:space="preserve"> trên toàn bộ phạm </w:t>
      </w:r>
      <w:r w:rsidRPr="002070EB">
        <w:rPr>
          <w:color w:val="auto"/>
          <w:szCs w:val="26"/>
        </w:rPr>
        <w:t>vi dữ liệu (giá trị P &lt;</w:t>
      </w:r>
      <w:r w:rsidRPr="002070EB">
        <w:rPr>
          <w:color w:val="auto"/>
          <w:szCs w:val="26"/>
          <w:lang w:val="en-US"/>
        </w:rPr>
        <w:t xml:space="preserve"> </w:t>
      </w:r>
      <w:r w:rsidRPr="002070EB">
        <w:rPr>
          <w:color w:val="auto"/>
          <w:szCs w:val="26"/>
        </w:rPr>
        <w:t xml:space="preserve">0,01). Độ khuếch tán độ ẩm tăng khi tăng nhiệt độ </w:t>
      </w:r>
      <w:r w:rsidRPr="002070EB">
        <w:rPr>
          <w:color w:val="auto"/>
          <w:szCs w:val="26"/>
          <w:lang w:val="en-US"/>
        </w:rPr>
        <w:t>cũng như khi</w:t>
      </w:r>
      <w:r>
        <w:rPr>
          <w:color w:val="auto"/>
          <w:szCs w:val="26"/>
          <w:lang w:val="en-US"/>
        </w:rPr>
        <w:t xml:space="preserve"> </w:t>
      </w:r>
      <w:r>
        <w:rPr>
          <w:color w:val="auto"/>
          <w:szCs w:val="26"/>
          <w:lang w:val="en-US"/>
        </w:rPr>
        <w:lastRenderedPageBreak/>
        <w:t>tăng công suất vi sóng</w:t>
      </w:r>
      <w:r>
        <w:rPr>
          <w:color w:val="auto"/>
          <w:szCs w:val="26"/>
        </w:rPr>
        <w:t xml:space="preserve">. Hệ số khuếch tán càng cao, ẩm trong </w:t>
      </w:r>
      <w:r>
        <w:rPr>
          <w:color w:val="auto"/>
          <w:szCs w:val="26"/>
          <w:lang w:val="en-US"/>
        </w:rPr>
        <w:t xml:space="preserve">vật liệu sấy </w:t>
      </w:r>
      <w:r>
        <w:rPr>
          <w:color w:val="auto"/>
          <w:szCs w:val="26"/>
        </w:rPr>
        <w:t>càng nhanh</w:t>
      </w:r>
      <w:r>
        <w:rPr>
          <w:color w:val="auto"/>
          <w:szCs w:val="26"/>
          <w:lang w:val="en-US"/>
        </w:rPr>
        <w:t xml:space="preserve"> chóng</w:t>
      </w:r>
      <w:r>
        <w:rPr>
          <w:color w:val="auto"/>
          <w:szCs w:val="26"/>
        </w:rPr>
        <w:t xml:space="preserve"> khuếch tán </w:t>
      </w:r>
      <w:r>
        <w:rPr>
          <w:color w:val="auto"/>
          <w:szCs w:val="26"/>
          <w:lang w:val="en-US"/>
        </w:rPr>
        <w:t>ra bên ngoài</w:t>
      </w:r>
      <w:r>
        <w:rPr>
          <w:color w:val="auto"/>
          <w:szCs w:val="26"/>
        </w:rPr>
        <w:t xml:space="preserve">. Hệ số khuếch tán ẩm được </w:t>
      </w:r>
      <w:r>
        <w:rPr>
          <w:color w:val="auto"/>
          <w:szCs w:val="26"/>
          <w:lang w:val="en-US"/>
        </w:rPr>
        <w:t xml:space="preserve">viết tổng quát cho </w:t>
      </w:r>
      <w:r>
        <w:rPr>
          <w:color w:val="auto"/>
          <w:szCs w:val="26"/>
        </w:rPr>
        <w:t xml:space="preserve">từng điều kiện sấy tương ứng </w:t>
      </w:r>
      <w:r>
        <w:rPr>
          <w:color w:val="auto"/>
          <w:szCs w:val="26"/>
          <w:lang w:val="en-US"/>
        </w:rPr>
        <w:t xml:space="preserve">được trình bày trong </w:t>
      </w:r>
      <w:r>
        <w:rPr>
          <w:color w:val="FF0000"/>
          <w:szCs w:val="26"/>
          <w:lang w:val="en-US"/>
        </w:rPr>
        <w:t xml:space="preserve">bảng 5. </w:t>
      </w:r>
      <w:r>
        <w:rPr>
          <w:color w:val="auto"/>
          <w:szCs w:val="26"/>
        </w:rPr>
        <w:t>Hệ số khuếch tán ẩm</w:t>
      </w:r>
      <w:r>
        <w:rPr>
          <w:color w:val="auto"/>
          <w:szCs w:val="26"/>
          <w:lang w:val="en-US"/>
        </w:rPr>
        <w:t xml:space="preserve"> được biểu diễn với mọi </w:t>
      </w:r>
      <w:r>
        <w:rPr>
          <w:color w:val="auto"/>
          <w:szCs w:val="26"/>
        </w:rPr>
        <w:t>điều kiện sấy</w:t>
      </w:r>
      <w:r>
        <w:rPr>
          <w:color w:val="auto"/>
          <w:szCs w:val="26"/>
          <w:lang w:val="en-US"/>
        </w:rPr>
        <w:t xml:space="preserve"> với các giá trị nhiệt độ sấy và công suất vi sóng bất kỳ được biểu diễn bằng phương trình </w:t>
      </w:r>
      <w:r>
        <w:rPr>
          <w:color w:val="FF0000"/>
          <w:szCs w:val="26"/>
          <w:lang w:val="en-US"/>
        </w:rPr>
        <w:t xml:space="preserve">(14). </w:t>
      </w:r>
      <w:r>
        <w:rPr>
          <w:color w:val="auto"/>
          <w:szCs w:val="26"/>
          <w:lang w:val="en-US"/>
        </w:rPr>
        <w:t xml:space="preserve">Kết quả xử lý số liệu được trình bày ở </w:t>
      </w:r>
      <w:r>
        <w:rPr>
          <w:color w:val="FF0000"/>
          <w:szCs w:val="26"/>
          <w:lang w:val="en-US"/>
        </w:rPr>
        <w:t>phụ lục -------</w:t>
      </w:r>
    </w:p>
    <w:p w:rsidR="005B316C" w:rsidRDefault="00000454">
      <w:pPr>
        <w:spacing w:before="120"/>
        <w:ind w:left="453" w:hanging="28"/>
        <w:rPr>
          <w:szCs w:val="26"/>
          <w:lang w:val="en-US"/>
        </w:rPr>
      </w:pPr>
      <m:oMath>
        <m:sSub>
          <m:sSubPr>
            <m:ctrlPr>
              <w:rPr>
                <w:rFonts w:ascii="Cambria Math" w:hAnsi="Cambria Math" w:cstheme="majorHAnsi"/>
                <w:sz w:val="25"/>
                <w:szCs w:val="25"/>
              </w:rPr>
            </m:ctrlPr>
          </m:sSubPr>
          <m:e>
            <m:r>
              <m:rPr>
                <m:sty m:val="p"/>
              </m:rPr>
              <w:rPr>
                <w:rFonts w:ascii="Cambria Math" w:hAnsi="Cambria Math" w:cstheme="majorHAnsi"/>
                <w:sz w:val="25"/>
                <w:szCs w:val="25"/>
              </w:rPr>
              <m:t>D</m:t>
            </m:r>
          </m:e>
          <m:sub>
            <m:r>
              <w:rPr>
                <w:rFonts w:ascii="Cambria Math" w:hAnsi="Cambria Math" w:cstheme="majorHAnsi"/>
                <w:sz w:val="25"/>
                <w:szCs w:val="25"/>
              </w:rPr>
              <m:t>m</m:t>
            </m:r>
          </m:sub>
        </m:sSub>
        <m:r>
          <m:rPr>
            <m:sty m:val="p"/>
          </m:rPr>
          <w:rPr>
            <w:rFonts w:ascii="Cambria Math" w:hAnsi="Cambria Math" w:cstheme="majorHAnsi"/>
            <w:sz w:val="25"/>
            <w:szCs w:val="25"/>
            <w:lang w:val="fr-FR"/>
          </w:rPr>
          <m:t>=-</m:t>
        </m:r>
        <m:r>
          <m:rPr>
            <m:sty m:val="p"/>
          </m:rPr>
          <w:rPr>
            <w:rFonts w:ascii="Cambria Math" w:hAnsi="Cambria Math" w:cstheme="majorHAnsi"/>
            <w:sz w:val="25"/>
            <w:szCs w:val="25"/>
          </w:rPr>
          <m:t>2,746×</m:t>
        </m:r>
        <m:sSup>
          <m:sSupPr>
            <m:ctrlPr>
              <w:rPr>
                <w:rFonts w:ascii="Cambria Math" w:hAnsi="Cambria Math" w:cstheme="majorHAnsi"/>
                <w:sz w:val="25"/>
                <w:szCs w:val="25"/>
              </w:rPr>
            </m:ctrlPr>
          </m:sSupPr>
          <m:e>
            <m:r>
              <m:rPr>
                <m:sty m:val="p"/>
              </m:rPr>
              <w:rPr>
                <w:rFonts w:ascii="Cambria Math" w:hAnsi="Cambria Math" w:cstheme="majorHAnsi"/>
                <w:sz w:val="25"/>
                <w:szCs w:val="25"/>
              </w:rPr>
              <m:t>10</m:t>
            </m:r>
          </m:e>
          <m:sup>
            <m:r>
              <m:rPr>
                <m:sty m:val="p"/>
              </m:rPr>
              <w:rPr>
                <w:rFonts w:ascii="Cambria Math" w:hAnsi="Cambria Math" w:cstheme="majorHAnsi"/>
                <w:sz w:val="25"/>
                <w:szCs w:val="25"/>
              </w:rPr>
              <m:t>-9</m:t>
            </m:r>
          </m:sup>
        </m:sSup>
        <m:r>
          <m:rPr>
            <m:sty m:val="p"/>
          </m:rPr>
          <w:rPr>
            <w:rFonts w:ascii="Cambria Math" w:hAnsi="Cambria Math" w:cstheme="majorHAnsi"/>
            <w:sz w:val="25"/>
            <w:szCs w:val="25"/>
            <w:lang w:val="fr-FR"/>
          </w:rPr>
          <m:t>+</m:t>
        </m:r>
        <m:r>
          <m:rPr>
            <m:sty m:val="p"/>
          </m:rPr>
          <w:rPr>
            <w:rFonts w:ascii="Cambria Math" w:hAnsi="Cambria Math" w:cstheme="majorHAnsi"/>
            <w:sz w:val="25"/>
            <w:szCs w:val="25"/>
          </w:rPr>
          <m:t>5,22×</m:t>
        </m:r>
        <m:sSup>
          <m:sSupPr>
            <m:ctrlPr>
              <w:rPr>
                <w:rFonts w:ascii="Cambria Math" w:hAnsi="Cambria Math" w:cstheme="majorHAnsi"/>
                <w:sz w:val="25"/>
                <w:szCs w:val="25"/>
              </w:rPr>
            </m:ctrlPr>
          </m:sSupPr>
          <m:e>
            <m:r>
              <m:rPr>
                <m:sty m:val="p"/>
              </m:rPr>
              <w:rPr>
                <w:rFonts w:ascii="Cambria Math" w:hAnsi="Cambria Math" w:cstheme="majorHAnsi"/>
                <w:sz w:val="25"/>
                <w:szCs w:val="25"/>
              </w:rPr>
              <m:t>10</m:t>
            </m:r>
          </m:e>
          <m:sup>
            <m:r>
              <m:rPr>
                <m:sty m:val="p"/>
              </m:rPr>
              <w:rPr>
                <w:rFonts w:ascii="Cambria Math" w:hAnsi="Cambria Math" w:cstheme="majorHAnsi"/>
                <w:sz w:val="25"/>
                <w:szCs w:val="25"/>
              </w:rPr>
              <m:t>-12</m:t>
            </m:r>
          </m:sup>
        </m:sSup>
        <m:sSubSup>
          <m:sSubSupPr>
            <m:ctrlPr>
              <w:rPr>
                <w:rFonts w:ascii="Cambria Math" w:hAnsi="Cambria Math" w:cstheme="majorHAnsi"/>
                <w:sz w:val="25"/>
                <w:szCs w:val="25"/>
                <w:lang w:val="fr-FR"/>
              </w:rPr>
            </m:ctrlPr>
          </m:sSubSupPr>
          <m:e>
            <m:r>
              <m:rPr>
                <m:sty m:val="p"/>
              </m:rPr>
              <w:rPr>
                <w:rFonts w:ascii="Cambria Math" w:hAnsi="Cambria Math" w:cstheme="majorHAnsi"/>
                <w:sz w:val="25"/>
                <w:szCs w:val="25"/>
                <w:lang w:val="fr-FR"/>
              </w:rPr>
              <m:t>×t</m:t>
            </m:r>
          </m:e>
          <m:sub>
            <m:r>
              <m:rPr>
                <m:sty m:val="p"/>
              </m:rPr>
              <w:rPr>
                <w:rFonts w:ascii="Cambria Math" w:hAnsi="Cambria Math" w:cstheme="majorHAnsi"/>
                <w:sz w:val="25"/>
                <w:szCs w:val="25"/>
                <w:lang w:val="fr-FR"/>
              </w:rPr>
              <m:t>a</m:t>
            </m:r>
          </m:sub>
          <m:sup>
            <m:r>
              <m:rPr>
                <m:sty m:val="p"/>
              </m:rPr>
              <w:rPr>
                <w:rFonts w:ascii="Cambria Math" w:hAnsi="Cambria Math" w:cstheme="majorHAnsi"/>
                <w:sz w:val="25"/>
                <w:szCs w:val="25"/>
                <w:lang w:val="fr-FR"/>
              </w:rPr>
              <m:t>2</m:t>
            </m:r>
          </m:sup>
        </m:sSubSup>
        <m:r>
          <m:rPr>
            <m:sty m:val="p"/>
          </m:rPr>
          <w:rPr>
            <w:rFonts w:ascii="Cambria Math" w:hAnsi="Cambria Math" w:cstheme="majorHAnsi"/>
            <w:sz w:val="25"/>
            <w:szCs w:val="25"/>
          </w:rPr>
          <m:t>+3,589×</m:t>
        </m:r>
        <m:sSup>
          <m:sSupPr>
            <m:ctrlPr>
              <w:rPr>
                <w:rFonts w:ascii="Cambria Math" w:hAnsi="Cambria Math" w:cstheme="majorHAnsi"/>
                <w:sz w:val="25"/>
                <w:szCs w:val="25"/>
              </w:rPr>
            </m:ctrlPr>
          </m:sSupPr>
          <m:e>
            <m:r>
              <m:rPr>
                <m:sty m:val="p"/>
              </m:rPr>
              <w:rPr>
                <w:rFonts w:ascii="Cambria Math" w:hAnsi="Cambria Math" w:cstheme="majorHAnsi"/>
                <w:sz w:val="25"/>
                <w:szCs w:val="25"/>
              </w:rPr>
              <m:t>10</m:t>
            </m:r>
          </m:e>
          <m:sup>
            <m:r>
              <m:rPr>
                <m:sty m:val="p"/>
              </m:rPr>
              <w:rPr>
                <w:rFonts w:ascii="Cambria Math" w:hAnsi="Cambria Math" w:cstheme="majorHAnsi"/>
                <w:sz w:val="25"/>
                <w:szCs w:val="25"/>
              </w:rPr>
              <m:t>-10</m:t>
            </m:r>
          </m:sup>
        </m:sSup>
        <m:r>
          <m:rPr>
            <m:sty m:val="p"/>
          </m:rPr>
          <w:rPr>
            <w:rFonts w:ascii="Cambria Math" w:hAnsi="Cambria Math" w:cstheme="majorHAnsi"/>
            <w:sz w:val="25"/>
            <w:szCs w:val="25"/>
          </w:rPr>
          <m:t>×P×</m:t>
        </m:r>
        <m:sSub>
          <m:sSubPr>
            <m:ctrlPr>
              <w:rPr>
                <w:rFonts w:ascii="Cambria Math" w:hAnsi="Cambria Math" w:cstheme="majorHAnsi"/>
                <w:sz w:val="25"/>
                <w:szCs w:val="25"/>
              </w:rPr>
            </m:ctrlPr>
          </m:sSubPr>
          <m:e>
            <m:r>
              <m:rPr>
                <m:sty m:val="p"/>
              </m:rPr>
              <w:rPr>
                <w:rFonts w:ascii="Cambria Math" w:hAnsi="Cambria Math" w:cstheme="majorHAnsi"/>
                <w:sz w:val="25"/>
                <w:szCs w:val="25"/>
              </w:rPr>
              <m:t>t</m:t>
            </m:r>
          </m:e>
          <m:sub>
            <m:r>
              <m:rPr>
                <m:sty m:val="p"/>
              </m:rPr>
              <w:rPr>
                <w:rFonts w:ascii="Cambria Math" w:hAnsi="Cambria Math" w:cstheme="majorHAnsi"/>
                <w:sz w:val="25"/>
                <w:szCs w:val="25"/>
              </w:rPr>
              <m:t>a</m:t>
            </m:r>
          </m:sub>
        </m:sSub>
        <m:r>
          <w:rPr>
            <w:rFonts w:ascii="Cambria Math" w:hAnsi="Cambria Math" w:cstheme="majorHAnsi"/>
            <w:sz w:val="25"/>
            <w:szCs w:val="25"/>
          </w:rPr>
          <m:t xml:space="preserve">    </m:t>
        </m:r>
        <m:r>
          <w:rPr>
            <w:rFonts w:ascii="Cambria Math" w:hAnsi="Cambria Math" w:cstheme="majorHAnsi"/>
            <w:color w:val="FF0000"/>
            <w:sz w:val="25"/>
            <w:szCs w:val="25"/>
          </w:rPr>
          <m:t xml:space="preserve"> </m:t>
        </m:r>
      </m:oMath>
      <w:r w:rsidR="006B005E">
        <w:rPr>
          <w:color w:val="FF0000"/>
          <w:szCs w:val="26"/>
          <w:lang w:val="en-US"/>
        </w:rPr>
        <w:t>(14)</w:t>
      </w:r>
    </w:p>
    <w:p w:rsidR="005B316C" w:rsidRDefault="006B005E">
      <w:pPr>
        <w:ind w:hanging="20"/>
        <w:rPr>
          <w:vertAlign w:val="superscript"/>
        </w:rPr>
      </w:pPr>
      <w:r>
        <w:t>R</w:t>
      </w:r>
      <w:r>
        <w:rPr>
          <w:vertAlign w:val="superscript"/>
        </w:rPr>
        <w:t>2</w:t>
      </w:r>
      <w:r>
        <w:t xml:space="preserve"> = 0</w:t>
      </w:r>
      <w:r>
        <w:rPr>
          <w:lang w:val="en-US"/>
        </w:rPr>
        <w:t>,</w:t>
      </w:r>
      <w:r>
        <w:t>990; RMSE = 6</w:t>
      </w:r>
      <w:r>
        <w:rPr>
          <w:lang w:val="en-US"/>
        </w:rPr>
        <w:t>,</w:t>
      </w:r>
      <w:r>
        <w:t>914</w:t>
      </w:r>
      <w:r>
        <w:sym w:font="Symbol" w:char="F0B4"/>
      </w:r>
      <w:r>
        <w:t>10</w:t>
      </w:r>
      <w:r>
        <w:rPr>
          <w:vertAlign w:val="superscript"/>
        </w:rPr>
        <w:t>-19</w:t>
      </w:r>
    </w:p>
    <w:bookmarkEnd w:id="0"/>
    <w:p w:rsidR="005B316C" w:rsidRDefault="005B316C">
      <w:pPr>
        <w:spacing w:line="288" w:lineRule="auto"/>
        <w:ind w:left="0" w:firstLine="0"/>
        <w:jc w:val="center"/>
        <w:rPr>
          <w:color w:val="auto"/>
          <w:lang w:val="en-US"/>
        </w:rPr>
      </w:pPr>
    </w:p>
    <w:p w:rsidR="005B316C" w:rsidRDefault="005B316C">
      <w:pPr>
        <w:spacing w:line="288" w:lineRule="auto"/>
        <w:ind w:left="0" w:firstLine="0"/>
        <w:jc w:val="center"/>
        <w:rPr>
          <w:color w:val="auto"/>
          <w:lang w:val="en-US"/>
        </w:rPr>
      </w:pPr>
    </w:p>
    <w:p w:rsidR="005B316C" w:rsidRDefault="005B316C">
      <w:pPr>
        <w:spacing w:line="288" w:lineRule="auto"/>
        <w:ind w:left="0" w:firstLine="0"/>
        <w:jc w:val="center"/>
        <w:rPr>
          <w:color w:val="auto"/>
          <w:lang w:val="en-US"/>
        </w:rPr>
      </w:pPr>
    </w:p>
    <w:p w:rsidR="005B316C" w:rsidRDefault="006B005E">
      <w:pPr>
        <w:spacing w:after="200" w:line="276" w:lineRule="auto"/>
        <w:ind w:left="0" w:firstLine="0"/>
        <w:rPr>
          <w:rFonts w:eastAsiaTheme="minorEastAsia"/>
          <w:b/>
          <w:color w:val="FF0000"/>
          <w:szCs w:val="26"/>
          <w:highlight w:val="yellow"/>
          <w:lang w:val="en-US"/>
        </w:rPr>
      </w:pPr>
      <w:bookmarkStart w:id="6" w:name="_Toc14250095"/>
      <w:bookmarkEnd w:id="1"/>
      <w:r>
        <w:rPr>
          <w:rFonts w:eastAsiaTheme="minorEastAsia"/>
          <w:b/>
          <w:color w:val="FF0000"/>
          <w:szCs w:val="26"/>
          <w:highlight w:val="yellow"/>
          <w:lang w:val="en-US"/>
        </w:rPr>
        <w:br w:type="page"/>
      </w:r>
    </w:p>
    <w:p w:rsidR="005B316C" w:rsidRDefault="006B005E">
      <w:pPr>
        <w:ind w:left="0" w:firstLine="0"/>
        <w:rPr>
          <w:rFonts w:eastAsiaTheme="minorEastAsia"/>
          <w:b/>
          <w:color w:val="FF0000"/>
          <w:szCs w:val="26"/>
          <w:lang w:val="en-US"/>
        </w:rPr>
      </w:pPr>
      <w:r>
        <w:rPr>
          <w:rFonts w:eastAsiaTheme="minorEastAsia"/>
          <w:b/>
          <w:color w:val="FF0000"/>
          <w:szCs w:val="26"/>
          <w:highlight w:val="yellow"/>
          <w:lang w:val="en-US"/>
        </w:rPr>
        <w:lastRenderedPageBreak/>
        <w:t>Danh mục tài liệu tham khảo cho các trích dẫn đã trích dẫn ở nội dung trên</w:t>
      </w:r>
    </w:p>
    <w:p w:rsidR="005B316C" w:rsidRDefault="005B316C">
      <w:pPr>
        <w:ind w:left="0" w:firstLine="567"/>
        <w:jc w:val="both"/>
        <w:rPr>
          <w:color w:val="FF0000"/>
          <w:szCs w:val="26"/>
        </w:rPr>
      </w:pPr>
    </w:p>
    <w:p w:rsidR="005B316C" w:rsidRDefault="006B005E">
      <w:pPr>
        <w:ind w:left="0" w:firstLine="567"/>
        <w:jc w:val="both"/>
        <w:rPr>
          <w:color w:val="auto"/>
          <w:szCs w:val="26"/>
        </w:rPr>
      </w:pPr>
      <w:r>
        <w:rPr>
          <w:color w:val="auto"/>
          <w:szCs w:val="26"/>
        </w:rPr>
        <w:t>Alibas I., Mathematical modeling of microwave dried celery leaves and determination of the effective moisture diffusivities and activation energy, Journal of Food Science and Technology, Vol. 34, Issue 2, pp. 394–401, 2014</w:t>
      </w:r>
    </w:p>
    <w:p w:rsidR="005B316C" w:rsidRDefault="006B005E">
      <w:pPr>
        <w:ind w:left="0" w:firstLine="567"/>
        <w:jc w:val="both"/>
        <w:rPr>
          <w:color w:val="auto"/>
          <w:szCs w:val="26"/>
        </w:rPr>
      </w:pPr>
      <w:r>
        <w:rPr>
          <w:color w:val="auto"/>
          <w:szCs w:val="26"/>
        </w:rPr>
        <w:t>Ali Motevali, Saeid Minaei, Ahmad Banakar, Barat Ghobadian, Hosain Darvishi. (2016). Energy analyses and drying kinetics of chamomile leaves in microwave-convective dryer. Journal of the Saudi Society of Agricultural Sciences, Vol. 15, pp. 179–187</w:t>
      </w:r>
    </w:p>
    <w:p w:rsidR="005B316C" w:rsidRDefault="006B005E">
      <w:pPr>
        <w:ind w:left="0" w:firstLine="567"/>
        <w:jc w:val="both"/>
        <w:rPr>
          <w:color w:val="auto"/>
          <w:szCs w:val="26"/>
        </w:rPr>
      </w:pPr>
      <w:r>
        <w:rPr>
          <w:color w:val="auto"/>
          <w:szCs w:val="26"/>
        </w:rPr>
        <w:t>Akpinar, E.K., C. Sarsilmaz and C. Yildiz. 2004. Mathematical modeling of a thin layer drying of apricots in a solar energized rotary dryer. International Journal of Energy Research 28:739–752.</w:t>
      </w:r>
    </w:p>
    <w:p w:rsidR="005B316C" w:rsidRDefault="006B005E">
      <w:pPr>
        <w:ind w:left="0" w:firstLine="567"/>
        <w:jc w:val="both"/>
        <w:rPr>
          <w:color w:val="auto"/>
          <w:szCs w:val="26"/>
        </w:rPr>
      </w:pPr>
      <w:r>
        <w:rPr>
          <w:color w:val="auto"/>
          <w:szCs w:val="26"/>
        </w:rPr>
        <w:tab/>
        <w:t>Beigi M., Hot air drying of apple slices: dehydration characteristics and quality assessment, Journal of Heat and Mass transfer, Vol. 52, Issue 8, pp. 1435–1442, 2016</w:t>
      </w:r>
    </w:p>
    <w:p w:rsidR="005B316C" w:rsidRDefault="006B005E">
      <w:pPr>
        <w:ind w:left="0" w:firstLine="567"/>
        <w:jc w:val="both"/>
        <w:rPr>
          <w:color w:val="auto"/>
          <w:szCs w:val="26"/>
        </w:rPr>
      </w:pPr>
      <w:r>
        <w:rPr>
          <w:color w:val="auto"/>
          <w:szCs w:val="26"/>
        </w:rPr>
        <w:t>Bhattacharya M., Srivastav P.P., Mishra H.N. (2015). Thin-layer modeling of convective and microwave-convective drying of oyster mushroom (Pleurotus ostreatus). Journal of Food science technology, Vol. 52, No. 4, pp. 2013–2022.</w:t>
      </w:r>
    </w:p>
    <w:p w:rsidR="005B316C" w:rsidRDefault="006B005E">
      <w:pPr>
        <w:ind w:left="0" w:firstLine="567"/>
        <w:jc w:val="both"/>
        <w:rPr>
          <w:color w:val="auto"/>
          <w:szCs w:val="26"/>
        </w:rPr>
      </w:pPr>
      <w:r>
        <w:rPr>
          <w:color w:val="auto"/>
          <w:szCs w:val="26"/>
        </w:rPr>
        <w:t>Brooker, D.B., F.W. Bakker-Arkema and C.W. Hall. 1974. Drying Cereal Grains. The AVI Publishing Company Inc., Westport, Connecticut.</w:t>
      </w:r>
    </w:p>
    <w:p w:rsidR="005B316C" w:rsidRDefault="006B005E">
      <w:pPr>
        <w:ind w:left="0" w:firstLine="567"/>
        <w:jc w:val="both"/>
        <w:rPr>
          <w:color w:val="auto"/>
          <w:szCs w:val="26"/>
        </w:rPr>
      </w:pPr>
      <w:r>
        <w:rPr>
          <w:color w:val="auto"/>
          <w:szCs w:val="26"/>
        </w:rPr>
        <w:t>Crank, J. (1975). The mathematic of diffusion (2nd ed.). Oxford, UK:</w:t>
      </w:r>
      <w:r>
        <w:rPr>
          <w:color w:val="auto"/>
          <w:szCs w:val="26"/>
        </w:rPr>
        <w:br/>
        <w:t>Oxford University Press.</w:t>
      </w:r>
    </w:p>
    <w:p w:rsidR="005B316C" w:rsidRDefault="006B005E">
      <w:pPr>
        <w:ind w:left="0" w:firstLine="567"/>
        <w:jc w:val="both"/>
        <w:rPr>
          <w:color w:val="auto"/>
          <w:szCs w:val="26"/>
        </w:rPr>
      </w:pPr>
      <w:r>
        <w:rPr>
          <w:color w:val="auto"/>
          <w:szCs w:val="26"/>
        </w:rPr>
        <w:t>Demiray E., Tulek Y., Thin-layer drying of tomato (Lycopersicum esculentum Mill. cv. Rio Grande) slices in a convective hot air dryer, Journal of Heat and Mass transfer, Vol. 48, Issue 5, pp. 841–847, 2012</w:t>
      </w:r>
    </w:p>
    <w:p w:rsidR="005B316C" w:rsidRDefault="006B005E">
      <w:pPr>
        <w:ind w:left="0" w:firstLine="567"/>
        <w:jc w:val="both"/>
        <w:rPr>
          <w:color w:val="auto"/>
          <w:szCs w:val="26"/>
        </w:rPr>
      </w:pPr>
      <w:r>
        <w:rPr>
          <w:color w:val="auto"/>
          <w:szCs w:val="26"/>
        </w:rPr>
        <w:t>Danae, D., K. Tzia and V. Gekas. 2000. A knowledge base for the apparent mass diffusion coefficient (Deff) of foods. International Journal of Food Properties 3(1):1–14.</w:t>
      </w:r>
    </w:p>
    <w:p w:rsidR="005B316C" w:rsidRDefault="006B005E">
      <w:pPr>
        <w:ind w:left="0" w:firstLine="567"/>
        <w:jc w:val="both"/>
        <w:rPr>
          <w:color w:val="auto"/>
          <w:szCs w:val="26"/>
        </w:rPr>
      </w:pPr>
      <w:r>
        <w:rPr>
          <w:color w:val="auto"/>
          <w:szCs w:val="26"/>
        </w:rPr>
        <w:t>Doymaz, I. 2005. Drying behaviour of green beans. Journal of Food Engineering 69:161–165.</w:t>
      </w:r>
    </w:p>
    <w:p w:rsidR="005B316C" w:rsidRDefault="006B005E">
      <w:pPr>
        <w:ind w:left="0" w:firstLine="567"/>
        <w:jc w:val="both"/>
        <w:rPr>
          <w:color w:val="auto"/>
          <w:szCs w:val="26"/>
        </w:rPr>
      </w:pPr>
      <w:r>
        <w:rPr>
          <w:color w:val="auto"/>
          <w:szCs w:val="26"/>
        </w:rPr>
        <w:lastRenderedPageBreak/>
        <w:t>Palacios, T.R., L.B. Potes, R.A. Montenegro and S.A. Giner. 2004 Peanut drying kinetics: determination of the effective diffusivity for in-shell and shelled peanuts by applying a short-time analytical model to measured data. Proceedings of the 14th International Drying Symposium B:1448–1455.</w:t>
      </w:r>
    </w:p>
    <w:p w:rsidR="005B316C" w:rsidRDefault="006B005E">
      <w:pPr>
        <w:ind w:left="0" w:firstLine="567"/>
        <w:jc w:val="both"/>
        <w:rPr>
          <w:color w:val="auto"/>
          <w:szCs w:val="26"/>
        </w:rPr>
      </w:pPr>
      <w:r>
        <w:rPr>
          <w:color w:val="auto"/>
          <w:szCs w:val="26"/>
        </w:rPr>
        <w:t>Sinicio, R., W.E. Muir, D.S. Jayas and S Cenkowski. 1995. Thin-layer drying and wetting of wheat. Postharvest Biology and Technology 5:261–275.</w:t>
      </w:r>
    </w:p>
    <w:p w:rsidR="005B316C" w:rsidRDefault="006B005E">
      <w:pPr>
        <w:ind w:left="0" w:firstLine="567"/>
        <w:jc w:val="both"/>
        <w:rPr>
          <w:color w:val="auto"/>
          <w:szCs w:val="26"/>
        </w:rPr>
      </w:pPr>
      <w:r>
        <w:rPr>
          <w:color w:val="auto"/>
          <w:szCs w:val="26"/>
        </w:rPr>
        <w:t>Sacilik, K., R. Keskin and A.K. Elicin. 2006. Mathematical modelling of solar tunnel drying of thin layer organic tomato. Journal of Food Engineering 73:231–238</w:t>
      </w:r>
    </w:p>
    <w:p w:rsidR="005B316C" w:rsidRDefault="006B005E">
      <w:pPr>
        <w:ind w:left="0" w:firstLine="567"/>
        <w:jc w:val="both"/>
        <w:rPr>
          <w:color w:val="auto"/>
          <w:szCs w:val="26"/>
        </w:rPr>
      </w:pPr>
      <w:r>
        <w:rPr>
          <w:color w:val="auto"/>
          <w:szCs w:val="26"/>
          <w:highlight w:val="yellow"/>
        </w:rPr>
        <w:t>16.</w:t>
      </w:r>
      <w:r>
        <w:rPr>
          <w:color w:val="auto"/>
          <w:szCs w:val="26"/>
        </w:rPr>
        <w:t xml:space="preserve"> Bruce, D.M., Exposed-layer barley drying: three models ﬁtted to new data up to 150oC, Journal of Agric. Eng. Res. Vol. 32, pp. 337–347, 1985.</w:t>
      </w:r>
    </w:p>
    <w:p w:rsidR="005B316C" w:rsidRDefault="006B005E">
      <w:pPr>
        <w:ind w:left="0" w:firstLine="567"/>
        <w:jc w:val="both"/>
        <w:rPr>
          <w:color w:val="auto"/>
          <w:szCs w:val="26"/>
        </w:rPr>
      </w:pPr>
      <w:r>
        <w:rPr>
          <w:color w:val="auto"/>
          <w:szCs w:val="26"/>
          <w:highlight w:val="yellow"/>
        </w:rPr>
        <w:t>17.</w:t>
      </w:r>
      <w:r>
        <w:rPr>
          <w:color w:val="auto"/>
          <w:szCs w:val="26"/>
          <w:lang w:val="en-US"/>
        </w:rPr>
        <w:t xml:space="preserve"> </w:t>
      </w:r>
      <w:r>
        <w:rPr>
          <w:color w:val="auto"/>
          <w:szCs w:val="26"/>
        </w:rPr>
        <w:t>Page G.E., Factors influencing the maximum rates of air drying shelled corn in thin layers. M.S. thesis, Department of Mechanical Engineering, Purdue University, Purdue, 1949.</w:t>
      </w:r>
    </w:p>
    <w:p w:rsidR="005B316C" w:rsidRDefault="006B005E">
      <w:pPr>
        <w:ind w:left="0" w:firstLine="567"/>
        <w:jc w:val="both"/>
        <w:rPr>
          <w:color w:val="auto"/>
          <w:szCs w:val="26"/>
        </w:rPr>
      </w:pPr>
      <w:r>
        <w:rPr>
          <w:color w:val="auto"/>
          <w:szCs w:val="26"/>
          <w:highlight w:val="yellow"/>
        </w:rPr>
        <w:t>18.</w:t>
      </w:r>
      <w:r>
        <w:rPr>
          <w:color w:val="auto"/>
          <w:szCs w:val="26"/>
          <w:lang w:val="en-US"/>
        </w:rPr>
        <w:t xml:space="preserve"> </w:t>
      </w:r>
      <w:r>
        <w:rPr>
          <w:color w:val="auto"/>
          <w:szCs w:val="26"/>
        </w:rPr>
        <w:t>White G.M., Ross J.J., Ponelert R., Fully exposed drying of popcorn. Trans, ASAE, Vol. 24, pp. 466–468, 1981.</w:t>
      </w:r>
    </w:p>
    <w:p w:rsidR="005B316C" w:rsidRDefault="006B005E">
      <w:pPr>
        <w:ind w:left="0" w:firstLine="567"/>
        <w:jc w:val="both"/>
        <w:rPr>
          <w:color w:val="auto"/>
          <w:szCs w:val="26"/>
        </w:rPr>
      </w:pPr>
      <w:r>
        <w:rPr>
          <w:color w:val="auto"/>
          <w:szCs w:val="26"/>
          <w:highlight w:val="yellow"/>
        </w:rPr>
        <w:t>19.</w:t>
      </w:r>
      <w:r>
        <w:rPr>
          <w:color w:val="auto"/>
          <w:szCs w:val="26"/>
          <w:lang w:val="en-US"/>
        </w:rPr>
        <w:t xml:space="preserve"> </w:t>
      </w:r>
      <w:r>
        <w:rPr>
          <w:color w:val="auto"/>
          <w:szCs w:val="26"/>
        </w:rPr>
        <w:t>Henderson S.M., Pabis S., Grain drying theory. II. Temperature effects on drying coefﬁcients, Journal of Agric. Eng. Res, Vol. 6, pp. 169–174, 1961.</w:t>
      </w:r>
    </w:p>
    <w:p w:rsidR="005B316C" w:rsidRDefault="006B005E">
      <w:pPr>
        <w:ind w:left="0" w:firstLine="567"/>
        <w:jc w:val="both"/>
        <w:rPr>
          <w:color w:val="auto"/>
          <w:szCs w:val="26"/>
        </w:rPr>
      </w:pPr>
      <w:r>
        <w:rPr>
          <w:color w:val="auto"/>
          <w:szCs w:val="26"/>
          <w:highlight w:val="yellow"/>
        </w:rPr>
        <w:t>20.</w:t>
      </w:r>
      <w:r>
        <w:rPr>
          <w:color w:val="auto"/>
          <w:szCs w:val="26"/>
          <w:lang w:val="en-US"/>
        </w:rPr>
        <w:t xml:space="preserve"> </w:t>
      </w:r>
      <w:r>
        <w:rPr>
          <w:color w:val="auto"/>
          <w:szCs w:val="26"/>
        </w:rPr>
        <w:t>Wang C.Y., Singh R.P., Use of variable equilibrium moisture content in modeling rice drying, Trans. ASAE, Vol. 11, pp. 668–672, 1978.</w:t>
      </w:r>
    </w:p>
    <w:p w:rsidR="005B316C" w:rsidRDefault="006B005E">
      <w:pPr>
        <w:ind w:left="0" w:firstLine="567"/>
        <w:jc w:val="both"/>
        <w:rPr>
          <w:color w:val="auto"/>
          <w:szCs w:val="26"/>
        </w:rPr>
      </w:pPr>
      <w:r>
        <w:rPr>
          <w:color w:val="auto"/>
          <w:szCs w:val="26"/>
          <w:highlight w:val="yellow"/>
        </w:rPr>
        <w:t>21.</w:t>
      </w:r>
      <w:r>
        <w:rPr>
          <w:color w:val="auto"/>
          <w:szCs w:val="26"/>
          <w:lang w:val="en-US"/>
        </w:rPr>
        <w:t xml:space="preserve"> </w:t>
      </w:r>
      <w:r>
        <w:rPr>
          <w:color w:val="auto"/>
          <w:szCs w:val="26"/>
        </w:rPr>
        <w:t>Verma L.R., Bucklin R.A., Endan J.B., Wratten F.T., Effects of drying air parameters on rice drying models, Trans. ASAE, Vol. 28, pp. 296–301, 1985</w:t>
      </w:r>
    </w:p>
    <w:p w:rsidR="005B316C" w:rsidRDefault="005B316C">
      <w:pPr>
        <w:ind w:left="0" w:firstLine="567"/>
        <w:jc w:val="both"/>
        <w:rPr>
          <w:color w:val="FF0000"/>
          <w:szCs w:val="26"/>
        </w:rPr>
      </w:pPr>
    </w:p>
    <w:p w:rsidR="005B316C" w:rsidRDefault="006B005E">
      <w:pPr>
        <w:spacing w:after="200" w:line="276" w:lineRule="auto"/>
        <w:ind w:left="0" w:firstLine="0"/>
        <w:rPr>
          <w:b/>
          <w:color w:val="auto"/>
          <w:szCs w:val="26"/>
        </w:rPr>
      </w:pPr>
      <w:r>
        <w:rPr>
          <w:color w:val="auto"/>
        </w:rPr>
        <w:br w:type="page"/>
      </w:r>
    </w:p>
    <w:p w:rsidR="005B316C" w:rsidRDefault="006B005E">
      <w:pPr>
        <w:pStyle w:val="Muc1"/>
        <w:jc w:val="center"/>
        <w:outlineLvl w:val="1"/>
        <w:rPr>
          <w:color w:val="FF0000"/>
          <w:lang w:val="en-US"/>
        </w:rPr>
      </w:pPr>
      <w:r>
        <w:rPr>
          <w:color w:val="FF0000"/>
          <w:highlight w:val="yellow"/>
          <w:lang w:val="en-US"/>
        </w:rPr>
        <w:lastRenderedPageBreak/>
        <w:t>Các nội dung để ở Phụ lục</w:t>
      </w:r>
    </w:p>
    <w:p w:rsidR="005B316C" w:rsidRDefault="005B316C">
      <w:pPr>
        <w:pStyle w:val="Muc1"/>
        <w:jc w:val="center"/>
        <w:outlineLvl w:val="1"/>
        <w:rPr>
          <w:color w:val="FF0000"/>
          <w:lang w:val="en-US"/>
        </w:rPr>
      </w:pPr>
    </w:p>
    <w:bookmarkEnd w:id="2"/>
    <w:bookmarkEnd w:id="3"/>
    <w:bookmarkEnd w:id="4"/>
    <w:bookmarkEnd w:id="6"/>
    <w:p w:rsidR="005B316C" w:rsidRDefault="006B005E">
      <w:pPr>
        <w:ind w:left="0" w:firstLine="0"/>
        <w:rPr>
          <w:color w:val="FF0000"/>
          <w:lang w:val="en-US"/>
        </w:rPr>
      </w:pPr>
      <w:r>
        <w:rPr>
          <w:color w:val="FF0000"/>
          <w:highlight w:val="yellow"/>
          <w:lang w:val="en-US"/>
        </w:rPr>
        <w:t>Ẩm độ theo %w.b. có 1 file phụ lục đi kèm, tuy nhiên không cần đưa vào phụ lục, chỉ để lưu trên máy tính</w:t>
      </w:r>
    </w:p>
    <w:p w:rsidR="005B316C" w:rsidRDefault="005B316C">
      <w:pPr>
        <w:ind w:left="0" w:firstLine="0"/>
        <w:rPr>
          <w:color w:val="FF0000"/>
          <w:lang w:val="en-US"/>
        </w:rPr>
      </w:pPr>
    </w:p>
    <w:p w:rsidR="005B316C" w:rsidRDefault="006B005E">
      <w:pPr>
        <w:ind w:left="0" w:firstLine="0"/>
        <w:rPr>
          <w:b/>
          <w:szCs w:val="26"/>
        </w:rPr>
      </w:pPr>
      <w:r>
        <w:rPr>
          <w:b/>
          <w:lang w:val="en-US"/>
        </w:rPr>
        <w:t>Ẩm</w:t>
      </w:r>
      <w:r>
        <w:rPr>
          <w:b/>
        </w:rPr>
        <w:t xml:space="preserve"> độ </w:t>
      </w:r>
      <w:r>
        <w:rPr>
          <w:b/>
          <w:lang w:val="en-US"/>
        </w:rPr>
        <w:t xml:space="preserve">lá chùm ngây (db) </w:t>
      </w:r>
      <w:r>
        <w:rPr>
          <w:b/>
        </w:rPr>
        <w:t xml:space="preserve">theo thời gian sấy </w:t>
      </w:r>
      <w:r>
        <w:rPr>
          <w:b/>
          <w:lang w:val="en-US"/>
        </w:rPr>
        <w:t>tại các</w:t>
      </w:r>
      <w:r>
        <w:rPr>
          <w:b/>
        </w:rPr>
        <w:t xml:space="preserve"> chế độ sấy</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202"/>
        <w:gridCol w:w="1417"/>
        <w:gridCol w:w="1355"/>
        <w:gridCol w:w="1559"/>
        <w:gridCol w:w="1418"/>
      </w:tblGrid>
      <w:tr w:rsidR="005B316C">
        <w:trPr>
          <w:trHeight w:val="315"/>
          <w:jc w:val="center"/>
        </w:trPr>
        <w:tc>
          <w:tcPr>
            <w:tcW w:w="8364" w:type="dxa"/>
            <w:gridSpan w:val="6"/>
            <w:shd w:val="clear" w:color="auto" w:fill="auto"/>
            <w:noWrap/>
            <w:vAlign w:val="bottom"/>
          </w:tcPr>
          <w:p w:rsidR="005B316C" w:rsidRDefault="006B005E">
            <w:pPr>
              <w:jc w:val="center"/>
              <w:rPr>
                <w:color w:val="000000"/>
                <w:szCs w:val="26"/>
              </w:rPr>
            </w:pPr>
            <w:r>
              <w:rPr>
                <w:color w:val="000000"/>
                <w:szCs w:val="26"/>
              </w:rPr>
              <w:t xml:space="preserve">35 </w:t>
            </w:r>
            <w:r>
              <w:rPr>
                <w:color w:val="000000"/>
                <w:szCs w:val="26"/>
                <w:vertAlign w:val="superscript"/>
              </w:rPr>
              <w:t>o</w:t>
            </w:r>
            <w:r>
              <w:rPr>
                <w:color w:val="000000"/>
                <w:szCs w:val="26"/>
              </w:rPr>
              <w:t>C </w:t>
            </w:r>
          </w:p>
        </w:tc>
      </w:tr>
      <w:tr w:rsidR="005B316C">
        <w:trPr>
          <w:trHeight w:val="630"/>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Thời gian (phút)</w:t>
            </w:r>
          </w:p>
        </w:tc>
        <w:tc>
          <w:tcPr>
            <w:tcW w:w="1202" w:type="dxa"/>
            <w:shd w:val="clear" w:color="auto" w:fill="auto"/>
            <w:vAlign w:val="center"/>
          </w:tcPr>
          <w:p w:rsidR="005B316C" w:rsidRDefault="006B005E">
            <w:pPr>
              <w:ind w:left="49" w:firstLine="20"/>
              <w:jc w:val="center"/>
              <w:rPr>
                <w:color w:val="000000"/>
                <w:szCs w:val="26"/>
              </w:rPr>
            </w:pPr>
            <w:r>
              <w:rPr>
                <w:color w:val="000000"/>
                <w:szCs w:val="26"/>
              </w:rPr>
              <w:t>270 W</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Thời gian (phút)</w:t>
            </w:r>
          </w:p>
        </w:tc>
        <w:tc>
          <w:tcPr>
            <w:tcW w:w="1355" w:type="dxa"/>
            <w:shd w:val="clear" w:color="auto" w:fill="auto"/>
            <w:vAlign w:val="center"/>
          </w:tcPr>
          <w:p w:rsidR="005B316C" w:rsidRDefault="006B005E">
            <w:pPr>
              <w:ind w:left="49" w:firstLine="20"/>
              <w:jc w:val="center"/>
              <w:rPr>
                <w:color w:val="000000"/>
                <w:szCs w:val="26"/>
              </w:rPr>
            </w:pPr>
            <w:r>
              <w:rPr>
                <w:color w:val="000000"/>
                <w:szCs w:val="26"/>
              </w:rPr>
              <w:t>385 W</w:t>
            </w:r>
          </w:p>
        </w:tc>
        <w:tc>
          <w:tcPr>
            <w:tcW w:w="1559" w:type="dxa"/>
            <w:shd w:val="clear" w:color="auto" w:fill="auto"/>
            <w:vAlign w:val="center"/>
          </w:tcPr>
          <w:p w:rsidR="005B316C" w:rsidRDefault="006B005E">
            <w:pPr>
              <w:ind w:left="49" w:firstLine="20"/>
              <w:jc w:val="center"/>
              <w:rPr>
                <w:color w:val="000000"/>
                <w:szCs w:val="26"/>
              </w:rPr>
            </w:pPr>
            <w:r>
              <w:rPr>
                <w:color w:val="000000"/>
                <w:szCs w:val="26"/>
              </w:rPr>
              <w:t>Thời gian (phút)</w:t>
            </w:r>
          </w:p>
        </w:tc>
        <w:tc>
          <w:tcPr>
            <w:tcW w:w="1418" w:type="dxa"/>
            <w:shd w:val="clear" w:color="auto" w:fill="auto"/>
            <w:vAlign w:val="center"/>
          </w:tcPr>
          <w:p w:rsidR="005B316C" w:rsidRDefault="006B005E">
            <w:pPr>
              <w:ind w:left="49" w:firstLine="20"/>
              <w:jc w:val="center"/>
              <w:rPr>
                <w:color w:val="000000"/>
                <w:szCs w:val="26"/>
              </w:rPr>
            </w:pPr>
            <w:r>
              <w:rPr>
                <w:color w:val="000000"/>
                <w:szCs w:val="26"/>
              </w:rPr>
              <w:t>525 W</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3,405</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3,405</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3,405</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30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2,760</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30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2,626</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30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2,431</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60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2,120</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60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1,849</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60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1,640</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90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1,511</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90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1,320</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90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1,150</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120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1,091</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120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0,908</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120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0,760</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150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0,722</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150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0,575</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150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0,465</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180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0,513</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180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0,389</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180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0,290</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210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0,382</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210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0,255</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210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0,154</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240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0,265</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240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0,156</w:t>
            </w:r>
          </w:p>
        </w:tc>
        <w:tc>
          <w:tcPr>
            <w:tcW w:w="1559" w:type="dxa"/>
            <w:shd w:val="clear" w:color="auto" w:fill="auto"/>
            <w:noWrap/>
            <w:vAlign w:val="center"/>
          </w:tcPr>
          <w:p w:rsidR="005B316C" w:rsidRDefault="006B005E">
            <w:pPr>
              <w:ind w:left="49" w:firstLine="20"/>
              <w:jc w:val="center"/>
              <w:rPr>
                <w:color w:val="000000"/>
                <w:szCs w:val="26"/>
              </w:rPr>
            </w:pPr>
            <w:r>
              <w:rPr>
                <w:color w:val="000000"/>
                <w:szCs w:val="26"/>
              </w:rPr>
              <w:t>2</w:t>
            </w:r>
            <w:r>
              <w:rPr>
                <w:color w:val="000000"/>
                <w:szCs w:val="26"/>
                <w:lang w:val="en-US"/>
              </w:rPr>
              <w:t>3</w:t>
            </w:r>
            <w:r>
              <w:rPr>
                <w:color w:val="000000"/>
                <w:szCs w:val="26"/>
              </w:rPr>
              <w:t>0</w:t>
            </w:r>
          </w:p>
        </w:tc>
        <w:tc>
          <w:tcPr>
            <w:tcW w:w="1418" w:type="dxa"/>
            <w:shd w:val="clear" w:color="auto" w:fill="auto"/>
            <w:noWrap/>
            <w:vAlign w:val="bottom"/>
          </w:tcPr>
          <w:p w:rsidR="005B316C" w:rsidRDefault="006B005E">
            <w:pPr>
              <w:ind w:left="49" w:firstLine="20"/>
              <w:jc w:val="right"/>
              <w:rPr>
                <w:color w:val="000000"/>
                <w:szCs w:val="26"/>
              </w:rPr>
            </w:pPr>
            <w:r>
              <w:rPr>
                <w:color w:val="000000"/>
                <w:szCs w:val="26"/>
              </w:rPr>
              <w:t>0,090</w:t>
            </w: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270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0,187</w:t>
            </w:r>
          </w:p>
        </w:tc>
        <w:tc>
          <w:tcPr>
            <w:tcW w:w="1417" w:type="dxa"/>
            <w:shd w:val="clear" w:color="auto" w:fill="auto"/>
            <w:vAlign w:val="center"/>
          </w:tcPr>
          <w:p w:rsidR="005B316C" w:rsidRDefault="006B005E">
            <w:pPr>
              <w:ind w:left="49" w:firstLine="20"/>
              <w:jc w:val="center"/>
              <w:rPr>
                <w:color w:val="000000"/>
                <w:szCs w:val="26"/>
              </w:rPr>
            </w:pPr>
            <w:r>
              <w:rPr>
                <w:color w:val="000000"/>
                <w:szCs w:val="26"/>
              </w:rPr>
              <w:t>270</w:t>
            </w:r>
          </w:p>
        </w:tc>
        <w:tc>
          <w:tcPr>
            <w:tcW w:w="1355" w:type="dxa"/>
            <w:shd w:val="clear" w:color="auto" w:fill="auto"/>
            <w:noWrap/>
            <w:vAlign w:val="bottom"/>
          </w:tcPr>
          <w:p w:rsidR="005B316C" w:rsidRDefault="006B005E">
            <w:pPr>
              <w:ind w:left="49" w:firstLine="20"/>
              <w:jc w:val="right"/>
              <w:rPr>
                <w:color w:val="000000"/>
                <w:szCs w:val="26"/>
              </w:rPr>
            </w:pPr>
            <w:r>
              <w:rPr>
                <w:color w:val="000000"/>
                <w:szCs w:val="26"/>
              </w:rPr>
              <w:t>0,092</w:t>
            </w:r>
          </w:p>
        </w:tc>
        <w:tc>
          <w:tcPr>
            <w:tcW w:w="1559" w:type="dxa"/>
            <w:shd w:val="clear" w:color="auto" w:fill="auto"/>
            <w:noWrap/>
            <w:vAlign w:val="bottom"/>
          </w:tcPr>
          <w:p w:rsidR="005B316C" w:rsidRDefault="005B316C">
            <w:pPr>
              <w:ind w:left="49" w:firstLine="20"/>
              <w:rPr>
                <w:color w:val="000000"/>
                <w:szCs w:val="26"/>
              </w:rPr>
            </w:pPr>
          </w:p>
        </w:tc>
        <w:tc>
          <w:tcPr>
            <w:tcW w:w="1418" w:type="dxa"/>
            <w:shd w:val="clear" w:color="auto" w:fill="auto"/>
            <w:noWrap/>
            <w:vAlign w:val="bottom"/>
          </w:tcPr>
          <w:p w:rsidR="005B316C" w:rsidRDefault="005B316C">
            <w:pPr>
              <w:ind w:left="49" w:firstLine="20"/>
              <w:rPr>
                <w:color w:val="000000"/>
                <w:szCs w:val="26"/>
              </w:rPr>
            </w:pP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300</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0,121</w:t>
            </w:r>
          </w:p>
        </w:tc>
        <w:tc>
          <w:tcPr>
            <w:tcW w:w="1417" w:type="dxa"/>
            <w:shd w:val="clear" w:color="auto" w:fill="auto"/>
            <w:noWrap/>
            <w:vAlign w:val="bottom"/>
          </w:tcPr>
          <w:p w:rsidR="005B316C" w:rsidRDefault="005B316C">
            <w:pPr>
              <w:ind w:left="49" w:firstLine="20"/>
              <w:rPr>
                <w:color w:val="000000"/>
                <w:szCs w:val="26"/>
              </w:rPr>
            </w:pPr>
          </w:p>
        </w:tc>
        <w:tc>
          <w:tcPr>
            <w:tcW w:w="1355" w:type="dxa"/>
            <w:shd w:val="clear" w:color="auto" w:fill="auto"/>
            <w:noWrap/>
            <w:vAlign w:val="bottom"/>
          </w:tcPr>
          <w:p w:rsidR="005B316C" w:rsidRDefault="005B316C">
            <w:pPr>
              <w:ind w:left="49" w:firstLine="20"/>
              <w:rPr>
                <w:color w:val="000000"/>
                <w:szCs w:val="26"/>
              </w:rPr>
            </w:pPr>
          </w:p>
        </w:tc>
        <w:tc>
          <w:tcPr>
            <w:tcW w:w="1559" w:type="dxa"/>
            <w:shd w:val="clear" w:color="auto" w:fill="auto"/>
            <w:noWrap/>
            <w:vAlign w:val="bottom"/>
          </w:tcPr>
          <w:p w:rsidR="005B316C" w:rsidRDefault="005B316C">
            <w:pPr>
              <w:ind w:left="49" w:firstLine="20"/>
              <w:rPr>
                <w:color w:val="000000"/>
                <w:szCs w:val="26"/>
              </w:rPr>
            </w:pPr>
          </w:p>
        </w:tc>
        <w:tc>
          <w:tcPr>
            <w:tcW w:w="1418" w:type="dxa"/>
            <w:shd w:val="clear" w:color="auto" w:fill="auto"/>
            <w:noWrap/>
            <w:vAlign w:val="bottom"/>
          </w:tcPr>
          <w:p w:rsidR="005B316C" w:rsidRDefault="005B316C">
            <w:pPr>
              <w:ind w:left="49" w:firstLine="20"/>
              <w:rPr>
                <w:color w:val="000000"/>
                <w:szCs w:val="26"/>
              </w:rPr>
            </w:pPr>
          </w:p>
        </w:tc>
      </w:tr>
      <w:tr w:rsidR="005B316C">
        <w:trPr>
          <w:trHeight w:val="315"/>
          <w:jc w:val="center"/>
        </w:trPr>
        <w:tc>
          <w:tcPr>
            <w:tcW w:w="1413" w:type="dxa"/>
            <w:shd w:val="clear" w:color="auto" w:fill="auto"/>
            <w:vAlign w:val="center"/>
          </w:tcPr>
          <w:p w:rsidR="005B316C" w:rsidRDefault="006B005E">
            <w:pPr>
              <w:ind w:left="49" w:firstLine="20"/>
              <w:jc w:val="center"/>
              <w:rPr>
                <w:color w:val="000000"/>
                <w:szCs w:val="26"/>
              </w:rPr>
            </w:pPr>
            <w:r>
              <w:rPr>
                <w:color w:val="000000"/>
                <w:szCs w:val="26"/>
              </w:rPr>
              <w:t>324</w:t>
            </w:r>
          </w:p>
        </w:tc>
        <w:tc>
          <w:tcPr>
            <w:tcW w:w="1202" w:type="dxa"/>
            <w:shd w:val="clear" w:color="auto" w:fill="auto"/>
            <w:noWrap/>
            <w:vAlign w:val="bottom"/>
          </w:tcPr>
          <w:p w:rsidR="005B316C" w:rsidRDefault="006B005E">
            <w:pPr>
              <w:ind w:left="49" w:firstLine="20"/>
              <w:jc w:val="right"/>
              <w:rPr>
                <w:color w:val="000000"/>
                <w:szCs w:val="26"/>
              </w:rPr>
            </w:pPr>
            <w:r>
              <w:rPr>
                <w:color w:val="000000"/>
                <w:szCs w:val="26"/>
              </w:rPr>
              <w:t>0,092</w:t>
            </w:r>
          </w:p>
        </w:tc>
        <w:tc>
          <w:tcPr>
            <w:tcW w:w="1417" w:type="dxa"/>
            <w:shd w:val="clear" w:color="auto" w:fill="auto"/>
            <w:noWrap/>
            <w:vAlign w:val="bottom"/>
          </w:tcPr>
          <w:p w:rsidR="005B316C" w:rsidRDefault="005B316C">
            <w:pPr>
              <w:ind w:left="49" w:firstLine="20"/>
              <w:rPr>
                <w:color w:val="000000"/>
                <w:szCs w:val="26"/>
              </w:rPr>
            </w:pPr>
          </w:p>
        </w:tc>
        <w:tc>
          <w:tcPr>
            <w:tcW w:w="1355" w:type="dxa"/>
            <w:shd w:val="clear" w:color="auto" w:fill="auto"/>
            <w:noWrap/>
            <w:vAlign w:val="bottom"/>
          </w:tcPr>
          <w:p w:rsidR="005B316C" w:rsidRDefault="005B316C">
            <w:pPr>
              <w:ind w:left="49" w:firstLine="20"/>
              <w:rPr>
                <w:color w:val="000000"/>
                <w:szCs w:val="26"/>
              </w:rPr>
            </w:pPr>
          </w:p>
        </w:tc>
        <w:tc>
          <w:tcPr>
            <w:tcW w:w="1559" w:type="dxa"/>
            <w:shd w:val="clear" w:color="auto" w:fill="auto"/>
            <w:noWrap/>
            <w:vAlign w:val="bottom"/>
          </w:tcPr>
          <w:p w:rsidR="005B316C" w:rsidRDefault="005B316C">
            <w:pPr>
              <w:ind w:left="49" w:firstLine="20"/>
              <w:rPr>
                <w:color w:val="000000"/>
                <w:szCs w:val="26"/>
              </w:rPr>
            </w:pPr>
          </w:p>
        </w:tc>
        <w:tc>
          <w:tcPr>
            <w:tcW w:w="1418" w:type="dxa"/>
            <w:shd w:val="clear" w:color="auto" w:fill="auto"/>
            <w:noWrap/>
            <w:vAlign w:val="bottom"/>
          </w:tcPr>
          <w:p w:rsidR="005B316C" w:rsidRDefault="005B316C">
            <w:pPr>
              <w:ind w:left="49" w:firstLine="20"/>
              <w:rPr>
                <w:color w:val="000000"/>
                <w:szCs w:val="26"/>
              </w:rPr>
            </w:pPr>
          </w:p>
        </w:tc>
      </w:tr>
    </w:tbl>
    <w:p w:rsidR="005B316C" w:rsidRDefault="005B316C">
      <w:pPr>
        <w:rPr>
          <w:szCs w:val="26"/>
        </w:rPr>
      </w:pP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204"/>
        <w:gridCol w:w="1400"/>
        <w:gridCol w:w="1386"/>
        <w:gridCol w:w="1553"/>
        <w:gridCol w:w="1422"/>
      </w:tblGrid>
      <w:tr w:rsidR="005B316C">
        <w:trPr>
          <w:trHeight w:val="315"/>
          <w:jc w:val="center"/>
        </w:trPr>
        <w:tc>
          <w:tcPr>
            <w:tcW w:w="8390" w:type="dxa"/>
            <w:gridSpan w:val="6"/>
            <w:shd w:val="clear" w:color="auto" w:fill="auto"/>
            <w:noWrap/>
            <w:vAlign w:val="bottom"/>
          </w:tcPr>
          <w:p w:rsidR="005B316C" w:rsidRDefault="006B005E">
            <w:pPr>
              <w:jc w:val="center"/>
              <w:rPr>
                <w:color w:val="000000"/>
                <w:szCs w:val="26"/>
              </w:rPr>
            </w:pPr>
            <w:r>
              <w:rPr>
                <w:color w:val="000000"/>
                <w:szCs w:val="26"/>
              </w:rPr>
              <w:t xml:space="preserve">40 </w:t>
            </w:r>
            <w:r>
              <w:rPr>
                <w:color w:val="000000"/>
                <w:szCs w:val="26"/>
                <w:vertAlign w:val="superscript"/>
              </w:rPr>
              <w:t>o</w:t>
            </w:r>
            <w:r>
              <w:rPr>
                <w:color w:val="000000"/>
                <w:szCs w:val="26"/>
              </w:rPr>
              <w:t>C</w:t>
            </w:r>
          </w:p>
        </w:tc>
      </w:tr>
      <w:tr w:rsidR="005B316C">
        <w:trPr>
          <w:trHeight w:val="630"/>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Thời gian (phút)</w:t>
            </w:r>
          </w:p>
        </w:tc>
        <w:tc>
          <w:tcPr>
            <w:tcW w:w="1204" w:type="dxa"/>
            <w:shd w:val="clear" w:color="auto" w:fill="auto"/>
            <w:vAlign w:val="center"/>
          </w:tcPr>
          <w:p w:rsidR="005B316C" w:rsidRDefault="006B005E">
            <w:pPr>
              <w:ind w:left="34" w:firstLine="5"/>
              <w:jc w:val="center"/>
              <w:rPr>
                <w:color w:val="000000"/>
                <w:szCs w:val="26"/>
              </w:rPr>
            </w:pPr>
            <w:r>
              <w:rPr>
                <w:color w:val="000000"/>
                <w:szCs w:val="26"/>
              </w:rPr>
              <w:t>270 W</w:t>
            </w:r>
          </w:p>
        </w:tc>
        <w:tc>
          <w:tcPr>
            <w:tcW w:w="1400" w:type="dxa"/>
            <w:shd w:val="clear" w:color="auto" w:fill="auto"/>
          </w:tcPr>
          <w:p w:rsidR="005B316C" w:rsidRDefault="006B005E">
            <w:pPr>
              <w:ind w:left="34" w:firstLine="5"/>
              <w:jc w:val="center"/>
              <w:rPr>
                <w:color w:val="000000"/>
                <w:szCs w:val="26"/>
              </w:rPr>
            </w:pPr>
            <w:r>
              <w:rPr>
                <w:color w:val="000000"/>
                <w:szCs w:val="26"/>
              </w:rPr>
              <w:t>Thời gian (phút)</w:t>
            </w:r>
          </w:p>
        </w:tc>
        <w:tc>
          <w:tcPr>
            <w:tcW w:w="1386" w:type="dxa"/>
            <w:shd w:val="clear" w:color="auto" w:fill="auto"/>
            <w:vAlign w:val="center"/>
          </w:tcPr>
          <w:p w:rsidR="005B316C" w:rsidRDefault="006B005E">
            <w:pPr>
              <w:ind w:left="34" w:firstLine="5"/>
              <w:jc w:val="center"/>
              <w:rPr>
                <w:color w:val="000000"/>
                <w:szCs w:val="26"/>
              </w:rPr>
            </w:pPr>
            <w:r>
              <w:rPr>
                <w:color w:val="000000"/>
                <w:szCs w:val="26"/>
              </w:rPr>
              <w:t>385 W</w:t>
            </w:r>
          </w:p>
        </w:tc>
        <w:tc>
          <w:tcPr>
            <w:tcW w:w="1553" w:type="dxa"/>
            <w:shd w:val="clear" w:color="auto" w:fill="auto"/>
          </w:tcPr>
          <w:p w:rsidR="005B316C" w:rsidRDefault="006B005E">
            <w:pPr>
              <w:ind w:left="34" w:firstLine="5"/>
              <w:jc w:val="center"/>
              <w:rPr>
                <w:color w:val="000000"/>
                <w:szCs w:val="26"/>
              </w:rPr>
            </w:pPr>
            <w:r>
              <w:rPr>
                <w:color w:val="000000"/>
                <w:szCs w:val="26"/>
              </w:rPr>
              <w:t>Thời gian (phút)</w:t>
            </w:r>
          </w:p>
        </w:tc>
        <w:tc>
          <w:tcPr>
            <w:tcW w:w="1422" w:type="dxa"/>
            <w:shd w:val="clear" w:color="auto" w:fill="auto"/>
            <w:vAlign w:val="center"/>
          </w:tcPr>
          <w:p w:rsidR="005B316C" w:rsidRDefault="006B005E">
            <w:pPr>
              <w:ind w:left="34" w:firstLine="5"/>
              <w:jc w:val="center"/>
              <w:rPr>
                <w:color w:val="000000"/>
                <w:szCs w:val="26"/>
              </w:rPr>
            </w:pPr>
            <w:r>
              <w:rPr>
                <w:color w:val="000000"/>
                <w:szCs w:val="26"/>
              </w:rPr>
              <w:t>525 W</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3,41</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3,41</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3,41</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30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2,40</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30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2,19</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30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1,98</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60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1,55</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60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1,31</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60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1,13</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lastRenderedPageBreak/>
              <w:t>90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0,94</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90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0,75</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90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0,66</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120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0,55</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120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0,45</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120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0,34</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150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0,32</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150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0,22</w:t>
            </w:r>
          </w:p>
        </w:tc>
        <w:tc>
          <w:tcPr>
            <w:tcW w:w="1553" w:type="dxa"/>
            <w:shd w:val="clear" w:color="auto" w:fill="auto"/>
            <w:vAlign w:val="center"/>
          </w:tcPr>
          <w:p w:rsidR="005B316C" w:rsidRDefault="006B005E">
            <w:pPr>
              <w:ind w:left="34" w:firstLine="5"/>
              <w:jc w:val="center"/>
              <w:rPr>
                <w:color w:val="000000"/>
                <w:szCs w:val="26"/>
              </w:rPr>
            </w:pPr>
            <w:r>
              <w:rPr>
                <w:color w:val="000000"/>
                <w:szCs w:val="26"/>
              </w:rPr>
              <w:t>150</w:t>
            </w:r>
          </w:p>
        </w:tc>
        <w:tc>
          <w:tcPr>
            <w:tcW w:w="1422" w:type="dxa"/>
            <w:shd w:val="clear" w:color="auto" w:fill="auto"/>
            <w:noWrap/>
            <w:vAlign w:val="bottom"/>
          </w:tcPr>
          <w:p w:rsidR="005B316C" w:rsidRDefault="006B005E">
            <w:pPr>
              <w:ind w:left="34" w:firstLine="5"/>
              <w:jc w:val="right"/>
              <w:rPr>
                <w:color w:val="000000"/>
                <w:szCs w:val="26"/>
              </w:rPr>
            </w:pPr>
            <w:r>
              <w:rPr>
                <w:color w:val="000000"/>
                <w:szCs w:val="26"/>
              </w:rPr>
              <w:t>0,09</w:t>
            </w: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180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0,17</w:t>
            </w:r>
          </w:p>
        </w:tc>
        <w:tc>
          <w:tcPr>
            <w:tcW w:w="1400" w:type="dxa"/>
            <w:shd w:val="clear" w:color="auto" w:fill="auto"/>
            <w:vAlign w:val="center"/>
          </w:tcPr>
          <w:p w:rsidR="005B316C" w:rsidRDefault="006B005E">
            <w:pPr>
              <w:ind w:left="34" w:firstLine="5"/>
              <w:jc w:val="center"/>
              <w:rPr>
                <w:color w:val="000000"/>
                <w:szCs w:val="26"/>
              </w:rPr>
            </w:pPr>
            <w:r>
              <w:rPr>
                <w:color w:val="000000"/>
                <w:szCs w:val="26"/>
              </w:rPr>
              <w:t>180</w:t>
            </w:r>
          </w:p>
        </w:tc>
        <w:tc>
          <w:tcPr>
            <w:tcW w:w="1386" w:type="dxa"/>
            <w:shd w:val="clear" w:color="auto" w:fill="auto"/>
            <w:noWrap/>
            <w:vAlign w:val="bottom"/>
          </w:tcPr>
          <w:p w:rsidR="005B316C" w:rsidRDefault="006B005E">
            <w:pPr>
              <w:ind w:left="34" w:firstLine="5"/>
              <w:jc w:val="right"/>
              <w:rPr>
                <w:color w:val="000000"/>
                <w:szCs w:val="26"/>
              </w:rPr>
            </w:pPr>
            <w:r>
              <w:rPr>
                <w:color w:val="000000"/>
                <w:szCs w:val="26"/>
              </w:rPr>
              <w:t>0,09</w:t>
            </w:r>
          </w:p>
        </w:tc>
        <w:tc>
          <w:tcPr>
            <w:tcW w:w="1553" w:type="dxa"/>
            <w:shd w:val="clear" w:color="auto" w:fill="auto"/>
          </w:tcPr>
          <w:p w:rsidR="005B316C" w:rsidRDefault="005B316C">
            <w:pPr>
              <w:ind w:left="34" w:firstLine="5"/>
              <w:rPr>
                <w:color w:val="000000"/>
                <w:szCs w:val="26"/>
              </w:rPr>
            </w:pPr>
          </w:p>
        </w:tc>
        <w:tc>
          <w:tcPr>
            <w:tcW w:w="1422" w:type="dxa"/>
            <w:shd w:val="clear" w:color="auto" w:fill="auto"/>
            <w:noWrap/>
            <w:vAlign w:val="bottom"/>
          </w:tcPr>
          <w:p w:rsidR="005B316C" w:rsidRDefault="005B316C">
            <w:pPr>
              <w:ind w:left="34" w:firstLine="5"/>
              <w:rPr>
                <w:color w:val="000000"/>
                <w:szCs w:val="26"/>
              </w:rPr>
            </w:pPr>
          </w:p>
        </w:tc>
      </w:tr>
      <w:tr w:rsidR="005B316C">
        <w:trPr>
          <w:trHeight w:val="315"/>
          <w:jc w:val="center"/>
        </w:trPr>
        <w:tc>
          <w:tcPr>
            <w:tcW w:w="1425" w:type="dxa"/>
            <w:shd w:val="clear" w:color="auto" w:fill="auto"/>
            <w:vAlign w:val="center"/>
          </w:tcPr>
          <w:p w:rsidR="005B316C" w:rsidRDefault="006B005E">
            <w:pPr>
              <w:ind w:left="34" w:firstLine="5"/>
              <w:jc w:val="center"/>
              <w:rPr>
                <w:color w:val="000000"/>
                <w:szCs w:val="26"/>
              </w:rPr>
            </w:pPr>
            <w:r>
              <w:rPr>
                <w:color w:val="000000"/>
                <w:szCs w:val="26"/>
              </w:rPr>
              <w:t>210</w:t>
            </w:r>
          </w:p>
        </w:tc>
        <w:tc>
          <w:tcPr>
            <w:tcW w:w="1204" w:type="dxa"/>
            <w:shd w:val="clear" w:color="auto" w:fill="auto"/>
            <w:noWrap/>
            <w:vAlign w:val="bottom"/>
          </w:tcPr>
          <w:p w:rsidR="005B316C" w:rsidRDefault="006B005E">
            <w:pPr>
              <w:ind w:left="34" w:firstLine="5"/>
              <w:jc w:val="right"/>
              <w:rPr>
                <w:color w:val="000000"/>
                <w:szCs w:val="26"/>
              </w:rPr>
            </w:pPr>
            <w:r>
              <w:rPr>
                <w:color w:val="000000"/>
                <w:szCs w:val="26"/>
              </w:rPr>
              <w:t>0,09</w:t>
            </w:r>
          </w:p>
        </w:tc>
        <w:tc>
          <w:tcPr>
            <w:tcW w:w="1400" w:type="dxa"/>
            <w:shd w:val="clear" w:color="auto" w:fill="auto"/>
          </w:tcPr>
          <w:p w:rsidR="005B316C" w:rsidRDefault="005B316C">
            <w:pPr>
              <w:ind w:left="34" w:firstLine="5"/>
              <w:rPr>
                <w:color w:val="000000"/>
                <w:szCs w:val="26"/>
              </w:rPr>
            </w:pPr>
          </w:p>
        </w:tc>
        <w:tc>
          <w:tcPr>
            <w:tcW w:w="1386" w:type="dxa"/>
            <w:shd w:val="clear" w:color="auto" w:fill="auto"/>
            <w:noWrap/>
            <w:vAlign w:val="bottom"/>
          </w:tcPr>
          <w:p w:rsidR="005B316C" w:rsidRDefault="005B316C">
            <w:pPr>
              <w:ind w:left="34" w:firstLine="5"/>
              <w:rPr>
                <w:color w:val="000000"/>
                <w:szCs w:val="26"/>
              </w:rPr>
            </w:pPr>
          </w:p>
        </w:tc>
        <w:tc>
          <w:tcPr>
            <w:tcW w:w="1553" w:type="dxa"/>
            <w:shd w:val="clear" w:color="auto" w:fill="auto"/>
          </w:tcPr>
          <w:p w:rsidR="005B316C" w:rsidRDefault="005B316C">
            <w:pPr>
              <w:ind w:left="34" w:firstLine="5"/>
              <w:rPr>
                <w:color w:val="000000"/>
                <w:szCs w:val="26"/>
              </w:rPr>
            </w:pPr>
          </w:p>
        </w:tc>
        <w:tc>
          <w:tcPr>
            <w:tcW w:w="1422" w:type="dxa"/>
            <w:shd w:val="clear" w:color="auto" w:fill="auto"/>
            <w:noWrap/>
            <w:vAlign w:val="bottom"/>
          </w:tcPr>
          <w:p w:rsidR="005B316C" w:rsidRDefault="005B316C">
            <w:pPr>
              <w:ind w:left="34" w:firstLine="5"/>
              <w:rPr>
                <w:color w:val="000000"/>
                <w:szCs w:val="26"/>
              </w:rPr>
            </w:pPr>
          </w:p>
        </w:tc>
      </w:tr>
    </w:tbl>
    <w:p w:rsidR="005B316C" w:rsidRDefault="005B316C">
      <w:pPr>
        <w:rPr>
          <w:szCs w:val="26"/>
        </w:rPr>
      </w:pPr>
    </w:p>
    <w:tbl>
      <w:tblPr>
        <w:tblW w:w="8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1246"/>
        <w:gridCol w:w="1400"/>
        <w:gridCol w:w="1358"/>
        <w:gridCol w:w="1553"/>
        <w:gridCol w:w="1433"/>
      </w:tblGrid>
      <w:tr w:rsidR="005B316C">
        <w:trPr>
          <w:trHeight w:val="315"/>
          <w:jc w:val="center"/>
        </w:trPr>
        <w:tc>
          <w:tcPr>
            <w:tcW w:w="8412" w:type="dxa"/>
            <w:gridSpan w:val="6"/>
            <w:shd w:val="clear" w:color="auto" w:fill="auto"/>
            <w:noWrap/>
            <w:vAlign w:val="bottom"/>
          </w:tcPr>
          <w:p w:rsidR="005B316C" w:rsidRDefault="006B005E">
            <w:pPr>
              <w:jc w:val="center"/>
              <w:rPr>
                <w:color w:val="000000"/>
                <w:szCs w:val="26"/>
              </w:rPr>
            </w:pPr>
            <w:r>
              <w:rPr>
                <w:color w:val="000000"/>
                <w:szCs w:val="26"/>
              </w:rPr>
              <w:t>45</w:t>
            </w:r>
            <w:r>
              <w:rPr>
                <w:color w:val="000000"/>
                <w:szCs w:val="26"/>
                <w:vertAlign w:val="superscript"/>
              </w:rPr>
              <w:t>o</w:t>
            </w:r>
            <w:r>
              <w:rPr>
                <w:color w:val="000000"/>
                <w:szCs w:val="26"/>
              </w:rPr>
              <w:t>C </w:t>
            </w:r>
          </w:p>
        </w:tc>
      </w:tr>
      <w:tr w:rsidR="005B316C">
        <w:trPr>
          <w:trHeight w:val="630"/>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Thời gian (phút)</w:t>
            </w:r>
          </w:p>
        </w:tc>
        <w:tc>
          <w:tcPr>
            <w:tcW w:w="1246" w:type="dxa"/>
            <w:shd w:val="clear" w:color="auto" w:fill="auto"/>
            <w:vAlign w:val="center"/>
          </w:tcPr>
          <w:p w:rsidR="005B316C" w:rsidRDefault="006B005E">
            <w:pPr>
              <w:ind w:left="49" w:firstLine="0"/>
              <w:jc w:val="center"/>
              <w:rPr>
                <w:color w:val="000000"/>
                <w:szCs w:val="26"/>
              </w:rPr>
            </w:pPr>
            <w:r>
              <w:rPr>
                <w:color w:val="000000"/>
                <w:szCs w:val="26"/>
              </w:rPr>
              <w:t>270 W</w:t>
            </w:r>
          </w:p>
        </w:tc>
        <w:tc>
          <w:tcPr>
            <w:tcW w:w="1400" w:type="dxa"/>
            <w:shd w:val="clear" w:color="auto" w:fill="auto"/>
            <w:vAlign w:val="center"/>
          </w:tcPr>
          <w:p w:rsidR="005B316C" w:rsidRDefault="006B005E">
            <w:pPr>
              <w:ind w:left="49" w:firstLine="0"/>
              <w:jc w:val="center"/>
              <w:rPr>
                <w:color w:val="000000"/>
                <w:szCs w:val="26"/>
              </w:rPr>
            </w:pPr>
            <w:r>
              <w:rPr>
                <w:color w:val="000000"/>
                <w:szCs w:val="26"/>
              </w:rPr>
              <w:t>Thời gian (phút)</w:t>
            </w:r>
          </w:p>
        </w:tc>
        <w:tc>
          <w:tcPr>
            <w:tcW w:w="1358" w:type="dxa"/>
            <w:shd w:val="clear" w:color="auto" w:fill="auto"/>
            <w:vAlign w:val="center"/>
          </w:tcPr>
          <w:p w:rsidR="005B316C" w:rsidRDefault="006B005E">
            <w:pPr>
              <w:ind w:left="49" w:firstLine="0"/>
              <w:jc w:val="center"/>
              <w:rPr>
                <w:color w:val="000000"/>
                <w:szCs w:val="26"/>
              </w:rPr>
            </w:pPr>
            <w:r>
              <w:rPr>
                <w:color w:val="000000"/>
                <w:szCs w:val="26"/>
              </w:rPr>
              <w:t>385 W</w:t>
            </w:r>
          </w:p>
        </w:tc>
        <w:tc>
          <w:tcPr>
            <w:tcW w:w="1553" w:type="dxa"/>
            <w:shd w:val="clear" w:color="auto" w:fill="auto"/>
            <w:vAlign w:val="center"/>
          </w:tcPr>
          <w:p w:rsidR="005B316C" w:rsidRDefault="006B005E">
            <w:pPr>
              <w:ind w:left="49" w:firstLine="0"/>
              <w:jc w:val="center"/>
              <w:rPr>
                <w:color w:val="000000"/>
                <w:szCs w:val="26"/>
              </w:rPr>
            </w:pPr>
            <w:r>
              <w:rPr>
                <w:color w:val="000000"/>
                <w:szCs w:val="26"/>
              </w:rPr>
              <w:t>Thời gian (phút)</w:t>
            </w:r>
          </w:p>
        </w:tc>
        <w:tc>
          <w:tcPr>
            <w:tcW w:w="1433" w:type="dxa"/>
            <w:shd w:val="clear" w:color="auto" w:fill="auto"/>
            <w:vAlign w:val="center"/>
          </w:tcPr>
          <w:p w:rsidR="005B316C" w:rsidRDefault="006B005E">
            <w:pPr>
              <w:ind w:left="49" w:firstLine="0"/>
              <w:jc w:val="center"/>
              <w:rPr>
                <w:color w:val="000000"/>
                <w:szCs w:val="26"/>
              </w:rPr>
            </w:pPr>
            <w:r>
              <w:rPr>
                <w:color w:val="000000"/>
                <w:szCs w:val="26"/>
              </w:rPr>
              <w:t>525 W</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3,41</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3,41</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0</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3,41</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30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2,12</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30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1,88</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30</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1,67</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60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1,23</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60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1,02</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60</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0,84</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90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0,65</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90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0,49</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90</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0,39</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120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0,33</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120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0,23</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120</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0,13</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150</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0,15</w:t>
            </w:r>
          </w:p>
        </w:tc>
        <w:tc>
          <w:tcPr>
            <w:tcW w:w="1400" w:type="dxa"/>
            <w:shd w:val="clear" w:color="auto" w:fill="auto"/>
            <w:noWrap/>
            <w:vAlign w:val="bottom"/>
          </w:tcPr>
          <w:p w:rsidR="005B316C" w:rsidRDefault="006B005E">
            <w:pPr>
              <w:ind w:left="49" w:firstLine="0"/>
              <w:jc w:val="right"/>
              <w:rPr>
                <w:color w:val="000000"/>
                <w:szCs w:val="26"/>
              </w:rPr>
            </w:pPr>
            <w:r>
              <w:rPr>
                <w:color w:val="000000"/>
                <w:szCs w:val="26"/>
              </w:rPr>
              <w:t>150</w:t>
            </w:r>
          </w:p>
        </w:tc>
        <w:tc>
          <w:tcPr>
            <w:tcW w:w="1358" w:type="dxa"/>
            <w:shd w:val="clear" w:color="auto" w:fill="auto"/>
            <w:noWrap/>
            <w:vAlign w:val="bottom"/>
          </w:tcPr>
          <w:p w:rsidR="005B316C" w:rsidRDefault="006B005E">
            <w:pPr>
              <w:ind w:left="49" w:firstLine="0"/>
              <w:jc w:val="right"/>
              <w:rPr>
                <w:color w:val="000000"/>
                <w:szCs w:val="26"/>
              </w:rPr>
            </w:pPr>
            <w:r>
              <w:rPr>
                <w:color w:val="000000"/>
                <w:szCs w:val="26"/>
              </w:rPr>
              <w:t>0,09</w:t>
            </w:r>
          </w:p>
        </w:tc>
        <w:tc>
          <w:tcPr>
            <w:tcW w:w="1553" w:type="dxa"/>
            <w:shd w:val="clear" w:color="auto" w:fill="auto"/>
            <w:noWrap/>
            <w:vAlign w:val="bottom"/>
          </w:tcPr>
          <w:p w:rsidR="005B316C" w:rsidRDefault="006B005E">
            <w:pPr>
              <w:ind w:left="49" w:firstLine="0"/>
              <w:jc w:val="right"/>
              <w:rPr>
                <w:color w:val="000000"/>
                <w:szCs w:val="26"/>
              </w:rPr>
            </w:pPr>
            <w:r>
              <w:rPr>
                <w:color w:val="000000"/>
                <w:szCs w:val="26"/>
              </w:rPr>
              <w:t>124</w:t>
            </w:r>
          </w:p>
        </w:tc>
        <w:tc>
          <w:tcPr>
            <w:tcW w:w="1433" w:type="dxa"/>
            <w:shd w:val="clear" w:color="auto" w:fill="auto"/>
            <w:noWrap/>
            <w:vAlign w:val="bottom"/>
          </w:tcPr>
          <w:p w:rsidR="005B316C" w:rsidRDefault="006B005E">
            <w:pPr>
              <w:ind w:left="49" w:firstLine="0"/>
              <w:jc w:val="right"/>
              <w:rPr>
                <w:color w:val="000000"/>
                <w:szCs w:val="26"/>
              </w:rPr>
            </w:pPr>
            <w:r>
              <w:rPr>
                <w:color w:val="000000"/>
                <w:szCs w:val="26"/>
              </w:rPr>
              <w:t>0,09</w:t>
            </w:r>
          </w:p>
        </w:tc>
      </w:tr>
      <w:tr w:rsidR="005B316C">
        <w:trPr>
          <w:trHeight w:val="315"/>
          <w:jc w:val="center"/>
        </w:trPr>
        <w:tc>
          <w:tcPr>
            <w:tcW w:w="1422" w:type="dxa"/>
            <w:shd w:val="clear" w:color="auto" w:fill="auto"/>
            <w:vAlign w:val="center"/>
          </w:tcPr>
          <w:p w:rsidR="005B316C" w:rsidRDefault="006B005E">
            <w:pPr>
              <w:ind w:left="49" w:firstLine="0"/>
              <w:jc w:val="center"/>
              <w:rPr>
                <w:color w:val="000000"/>
                <w:szCs w:val="26"/>
              </w:rPr>
            </w:pPr>
            <w:r>
              <w:rPr>
                <w:color w:val="000000"/>
                <w:szCs w:val="26"/>
              </w:rPr>
              <w:t>162</w:t>
            </w:r>
          </w:p>
        </w:tc>
        <w:tc>
          <w:tcPr>
            <w:tcW w:w="1246" w:type="dxa"/>
            <w:shd w:val="clear" w:color="auto" w:fill="auto"/>
            <w:noWrap/>
            <w:vAlign w:val="bottom"/>
          </w:tcPr>
          <w:p w:rsidR="005B316C" w:rsidRDefault="006B005E">
            <w:pPr>
              <w:ind w:left="49" w:firstLine="0"/>
              <w:jc w:val="right"/>
              <w:rPr>
                <w:color w:val="000000"/>
                <w:szCs w:val="26"/>
              </w:rPr>
            </w:pPr>
            <w:r>
              <w:rPr>
                <w:color w:val="000000"/>
                <w:szCs w:val="26"/>
              </w:rPr>
              <w:t>0,09</w:t>
            </w:r>
          </w:p>
        </w:tc>
        <w:tc>
          <w:tcPr>
            <w:tcW w:w="1400" w:type="dxa"/>
            <w:shd w:val="clear" w:color="auto" w:fill="auto"/>
            <w:noWrap/>
            <w:vAlign w:val="bottom"/>
          </w:tcPr>
          <w:p w:rsidR="005B316C" w:rsidRDefault="005B316C">
            <w:pPr>
              <w:ind w:left="49" w:firstLine="0"/>
              <w:rPr>
                <w:color w:val="000000"/>
                <w:szCs w:val="26"/>
              </w:rPr>
            </w:pPr>
          </w:p>
        </w:tc>
        <w:tc>
          <w:tcPr>
            <w:tcW w:w="1358" w:type="dxa"/>
            <w:shd w:val="clear" w:color="auto" w:fill="auto"/>
            <w:noWrap/>
            <w:vAlign w:val="bottom"/>
          </w:tcPr>
          <w:p w:rsidR="005B316C" w:rsidRDefault="005B316C">
            <w:pPr>
              <w:ind w:left="49" w:firstLine="0"/>
              <w:rPr>
                <w:color w:val="000000"/>
                <w:szCs w:val="26"/>
              </w:rPr>
            </w:pPr>
          </w:p>
        </w:tc>
        <w:tc>
          <w:tcPr>
            <w:tcW w:w="1553" w:type="dxa"/>
            <w:shd w:val="clear" w:color="auto" w:fill="auto"/>
            <w:noWrap/>
            <w:vAlign w:val="bottom"/>
          </w:tcPr>
          <w:p w:rsidR="005B316C" w:rsidRDefault="005B316C">
            <w:pPr>
              <w:ind w:left="49" w:firstLine="0"/>
              <w:rPr>
                <w:color w:val="000000"/>
                <w:szCs w:val="26"/>
              </w:rPr>
            </w:pPr>
          </w:p>
        </w:tc>
        <w:tc>
          <w:tcPr>
            <w:tcW w:w="1433" w:type="dxa"/>
            <w:shd w:val="clear" w:color="auto" w:fill="auto"/>
            <w:noWrap/>
            <w:vAlign w:val="bottom"/>
          </w:tcPr>
          <w:p w:rsidR="005B316C" w:rsidRDefault="005B316C">
            <w:pPr>
              <w:ind w:left="49" w:firstLine="0"/>
              <w:rPr>
                <w:color w:val="000000"/>
                <w:szCs w:val="26"/>
              </w:rPr>
            </w:pPr>
          </w:p>
        </w:tc>
      </w:tr>
    </w:tbl>
    <w:p w:rsidR="005B316C" w:rsidRDefault="005B316C">
      <w:pPr>
        <w:pStyle w:val="Muc1"/>
        <w:outlineLvl w:val="1"/>
        <w:rPr>
          <w:color w:val="auto"/>
          <w:lang w:val="en-US"/>
        </w:rPr>
      </w:pPr>
    </w:p>
    <w:p w:rsidR="005B316C" w:rsidRDefault="005B316C">
      <w:pPr>
        <w:jc w:val="center"/>
      </w:pPr>
    </w:p>
    <w:p w:rsidR="005B316C" w:rsidRDefault="006B005E">
      <w:pPr>
        <w:jc w:val="center"/>
      </w:pPr>
      <w:r>
        <w:rPr>
          <w:noProof/>
          <w:lang w:val="en-US"/>
        </w:rPr>
        <w:drawing>
          <wp:inline distT="0" distB="0" distL="0" distR="0">
            <wp:extent cx="4340225" cy="3067050"/>
            <wp:effectExtent l="4445" t="4445" r="11430" b="1460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B316C" w:rsidRDefault="005B316C"/>
    <w:p w:rsidR="005B316C" w:rsidRDefault="006B005E">
      <w:pPr>
        <w:jc w:val="center"/>
      </w:pPr>
      <w:r>
        <w:rPr>
          <w:noProof/>
          <w:lang w:val="en-US"/>
        </w:rPr>
        <w:drawing>
          <wp:inline distT="0" distB="0" distL="0" distR="0">
            <wp:extent cx="4572000" cy="2743200"/>
            <wp:effectExtent l="4445" t="4445" r="8255" b="825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B316C" w:rsidRDefault="006B005E">
      <w:pPr>
        <w:jc w:val="center"/>
      </w:pPr>
      <w:r>
        <w:rPr>
          <w:noProof/>
          <w:lang w:val="en-US"/>
        </w:rPr>
        <w:drawing>
          <wp:inline distT="0" distB="0" distL="0" distR="0">
            <wp:extent cx="4572000" cy="2743200"/>
            <wp:effectExtent l="4445" t="4445" r="8255" b="825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B316C" w:rsidRDefault="006B005E">
      <w:pPr>
        <w:snapToGrid w:val="0"/>
        <w:spacing w:beforeLines="100" w:before="240"/>
        <w:jc w:val="center"/>
        <w:rPr>
          <w:bCs/>
        </w:rPr>
      </w:pPr>
      <w:r>
        <w:rPr>
          <w:bCs/>
        </w:rPr>
        <w:t xml:space="preserve">Đồ thị giảm ẩm </w:t>
      </w:r>
      <w:r>
        <w:rPr>
          <w:bCs/>
          <w:lang w:val="en-US"/>
        </w:rPr>
        <w:t xml:space="preserve">của lá chùm ngây </w:t>
      </w:r>
      <w:r>
        <w:rPr>
          <w:bCs/>
        </w:rPr>
        <w:t>theo thời gian sấy</w:t>
      </w:r>
    </w:p>
    <w:p w:rsidR="005B316C" w:rsidRDefault="005B316C">
      <w:pPr>
        <w:pStyle w:val="Muc1"/>
        <w:outlineLvl w:val="1"/>
        <w:rPr>
          <w:lang w:val="en-US"/>
        </w:rPr>
      </w:pPr>
    </w:p>
    <w:p w:rsidR="005B316C" w:rsidRDefault="005B316C">
      <w:pPr>
        <w:pStyle w:val="Muc1"/>
        <w:outlineLvl w:val="1"/>
        <w:rPr>
          <w:lang w:val="en-US"/>
        </w:rPr>
      </w:pPr>
    </w:p>
    <w:p w:rsidR="005B316C" w:rsidRDefault="006B005E">
      <w:pPr>
        <w:pStyle w:val="Muc1"/>
        <w:outlineLvl w:val="1"/>
        <w:rPr>
          <w:color w:val="auto"/>
          <w:lang w:val="en-US"/>
        </w:rPr>
      </w:pPr>
      <w:r>
        <w:rPr>
          <w:lang w:val="en-US"/>
        </w:rPr>
        <w:t>C</w:t>
      </w:r>
      <w:r>
        <w:t xml:space="preserve">ác hệ số trong các mô hình toán </w:t>
      </w:r>
      <w:r>
        <w:rPr>
          <w:lang w:val="en-US"/>
        </w:rPr>
        <w:t>tại các</w:t>
      </w:r>
      <w:r>
        <w:t xml:space="preserve"> chế độ sấy</w:t>
      </w:r>
    </w:p>
    <w:tbl>
      <w:tblPr>
        <w:tblStyle w:val="TableGrid"/>
        <w:tblW w:w="8382" w:type="dxa"/>
        <w:jc w:val="center"/>
        <w:tblLook w:val="04A0" w:firstRow="1" w:lastRow="0" w:firstColumn="1" w:lastColumn="0" w:noHBand="0" w:noVBand="1"/>
      </w:tblPr>
      <w:tblGrid>
        <w:gridCol w:w="1640"/>
        <w:gridCol w:w="966"/>
        <w:gridCol w:w="1869"/>
        <w:gridCol w:w="1843"/>
        <w:gridCol w:w="2064"/>
      </w:tblGrid>
      <w:tr w:rsidR="005B316C">
        <w:trPr>
          <w:jc w:val="center"/>
        </w:trPr>
        <w:tc>
          <w:tcPr>
            <w:tcW w:w="1640" w:type="dxa"/>
            <w:vMerge w:val="restart"/>
          </w:tcPr>
          <w:p w:rsidR="005B316C" w:rsidRDefault="006B005E">
            <w:pPr>
              <w:ind w:left="52" w:firstLine="0"/>
              <w:rPr>
                <w:b/>
                <w:szCs w:val="26"/>
                <w:lang w:val="en-US"/>
              </w:rPr>
            </w:pPr>
            <w:r>
              <w:rPr>
                <w:b/>
                <w:szCs w:val="26"/>
                <w:lang w:val="en-US"/>
              </w:rPr>
              <w:t>Mô hình</w:t>
            </w:r>
          </w:p>
        </w:tc>
        <w:tc>
          <w:tcPr>
            <w:tcW w:w="966" w:type="dxa"/>
            <w:vMerge w:val="restart"/>
          </w:tcPr>
          <w:p w:rsidR="005B316C" w:rsidRDefault="006B005E">
            <w:pPr>
              <w:ind w:left="75" w:firstLine="0"/>
              <w:jc w:val="center"/>
              <w:rPr>
                <w:szCs w:val="26"/>
              </w:rPr>
            </w:pPr>
            <w:r>
              <w:rPr>
                <w:szCs w:val="26"/>
              </w:rPr>
              <w:t>Hệ số</w:t>
            </w:r>
          </w:p>
        </w:tc>
        <w:tc>
          <w:tcPr>
            <w:tcW w:w="5776" w:type="dxa"/>
            <w:gridSpan w:val="3"/>
          </w:tcPr>
          <w:p w:rsidR="005B316C" w:rsidRDefault="006B005E">
            <w:pPr>
              <w:jc w:val="center"/>
              <w:rPr>
                <w:b/>
                <w:szCs w:val="26"/>
                <w:lang w:val="en-US"/>
              </w:rPr>
            </w:pPr>
            <w:r>
              <w:rPr>
                <w:b/>
                <w:szCs w:val="26"/>
                <w:lang w:val="en-US"/>
              </w:rPr>
              <w:t>35</w:t>
            </w:r>
            <w:r>
              <w:rPr>
                <w:b/>
                <w:szCs w:val="26"/>
                <w:vertAlign w:val="superscript"/>
                <w:lang w:val="en-US"/>
              </w:rPr>
              <w:t>o</w:t>
            </w:r>
            <w:r>
              <w:rPr>
                <w:b/>
                <w:szCs w:val="26"/>
                <w:lang w:val="en-US"/>
              </w:rPr>
              <w:t>C</w:t>
            </w:r>
          </w:p>
        </w:tc>
      </w:tr>
      <w:tr w:rsidR="005B316C">
        <w:trPr>
          <w:jc w:val="center"/>
        </w:trPr>
        <w:tc>
          <w:tcPr>
            <w:tcW w:w="1640" w:type="dxa"/>
            <w:vMerge/>
          </w:tcPr>
          <w:p w:rsidR="005B316C" w:rsidRDefault="005B316C">
            <w:pPr>
              <w:ind w:left="52" w:firstLine="0"/>
              <w:rPr>
                <w:szCs w:val="26"/>
              </w:rPr>
            </w:pPr>
          </w:p>
        </w:tc>
        <w:tc>
          <w:tcPr>
            <w:tcW w:w="966" w:type="dxa"/>
            <w:vMerge/>
          </w:tcPr>
          <w:p w:rsidR="005B316C" w:rsidRDefault="005B316C">
            <w:pPr>
              <w:ind w:left="75" w:firstLine="0"/>
              <w:jc w:val="center"/>
              <w:rPr>
                <w:szCs w:val="26"/>
              </w:rPr>
            </w:pPr>
          </w:p>
        </w:tc>
        <w:tc>
          <w:tcPr>
            <w:tcW w:w="1869" w:type="dxa"/>
          </w:tcPr>
          <w:p w:rsidR="005B316C" w:rsidRDefault="006B005E">
            <w:pPr>
              <w:ind w:left="68" w:firstLine="39"/>
              <w:jc w:val="center"/>
              <w:rPr>
                <w:b/>
                <w:szCs w:val="26"/>
                <w:lang w:val="en-US"/>
              </w:rPr>
            </w:pPr>
            <w:r>
              <w:rPr>
                <w:b/>
                <w:szCs w:val="26"/>
                <w:lang w:val="en-US"/>
              </w:rPr>
              <w:t>270 W</w:t>
            </w:r>
          </w:p>
        </w:tc>
        <w:tc>
          <w:tcPr>
            <w:tcW w:w="1843" w:type="dxa"/>
          </w:tcPr>
          <w:p w:rsidR="005B316C" w:rsidRDefault="006B005E">
            <w:pPr>
              <w:ind w:left="176" w:firstLine="5"/>
              <w:jc w:val="center"/>
              <w:rPr>
                <w:b/>
                <w:szCs w:val="26"/>
              </w:rPr>
            </w:pPr>
            <w:r>
              <w:rPr>
                <w:b/>
                <w:szCs w:val="26"/>
                <w:lang w:val="en-US"/>
              </w:rPr>
              <w:t>385 W</w:t>
            </w:r>
          </w:p>
        </w:tc>
        <w:tc>
          <w:tcPr>
            <w:tcW w:w="2064" w:type="dxa"/>
          </w:tcPr>
          <w:p w:rsidR="005B316C" w:rsidRDefault="006B005E">
            <w:pPr>
              <w:ind w:left="33" w:firstLine="5"/>
              <w:jc w:val="center"/>
              <w:rPr>
                <w:b/>
                <w:szCs w:val="26"/>
              </w:rPr>
            </w:pPr>
            <w:r>
              <w:rPr>
                <w:b/>
                <w:szCs w:val="26"/>
                <w:lang w:val="en-US"/>
              </w:rPr>
              <w:t>525 W</w:t>
            </w:r>
          </w:p>
        </w:tc>
      </w:tr>
      <w:tr w:rsidR="005B316C">
        <w:trPr>
          <w:jc w:val="center"/>
        </w:trPr>
        <w:tc>
          <w:tcPr>
            <w:tcW w:w="1640" w:type="dxa"/>
          </w:tcPr>
          <w:p w:rsidR="005B316C" w:rsidRDefault="006B005E">
            <w:pPr>
              <w:ind w:left="52" w:firstLine="0"/>
              <w:rPr>
                <w:szCs w:val="26"/>
              </w:rPr>
            </w:pPr>
            <w:r>
              <w:rPr>
                <w:szCs w:val="26"/>
              </w:rPr>
              <w:t>Lewis</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8" w:firstLine="39"/>
              <w:jc w:val="right"/>
              <w:rPr>
                <w:szCs w:val="26"/>
                <w:lang w:val="en-US"/>
              </w:rPr>
            </w:pPr>
            <w:r>
              <w:rPr>
                <w:szCs w:val="26"/>
              </w:rPr>
              <w:t>0</w:t>
            </w:r>
            <w:r>
              <w:rPr>
                <w:szCs w:val="26"/>
                <w:lang w:val="en-US"/>
              </w:rPr>
              <w:t>.</w:t>
            </w:r>
            <w:r>
              <w:rPr>
                <w:szCs w:val="26"/>
              </w:rPr>
              <w:t>000</w:t>
            </w:r>
            <w:r>
              <w:rPr>
                <w:szCs w:val="26"/>
                <w:lang w:val="en-US"/>
              </w:rPr>
              <w:t>2</w:t>
            </w:r>
          </w:p>
        </w:tc>
        <w:tc>
          <w:tcPr>
            <w:tcW w:w="1843" w:type="dxa"/>
          </w:tcPr>
          <w:p w:rsidR="005B316C" w:rsidRDefault="006B005E">
            <w:pPr>
              <w:ind w:left="176" w:firstLine="5"/>
              <w:jc w:val="right"/>
              <w:rPr>
                <w:szCs w:val="26"/>
              </w:rPr>
            </w:pPr>
            <w:r>
              <w:rPr>
                <w:szCs w:val="26"/>
              </w:rPr>
              <w:t>0</w:t>
            </w:r>
            <w:r>
              <w:rPr>
                <w:szCs w:val="26"/>
                <w:lang w:val="en-US"/>
              </w:rPr>
              <w:t>.</w:t>
            </w:r>
            <w:r>
              <w:rPr>
                <w:szCs w:val="26"/>
              </w:rPr>
              <w:t>000</w:t>
            </w:r>
            <w:r>
              <w:rPr>
                <w:szCs w:val="26"/>
                <w:lang w:val="en-US"/>
              </w:rPr>
              <w:t>2</w:t>
            </w:r>
          </w:p>
        </w:tc>
        <w:tc>
          <w:tcPr>
            <w:tcW w:w="2064" w:type="dxa"/>
          </w:tcPr>
          <w:p w:rsidR="005B316C" w:rsidRDefault="006B005E">
            <w:pPr>
              <w:ind w:left="33" w:firstLine="5"/>
              <w:jc w:val="right"/>
              <w:rPr>
                <w:szCs w:val="26"/>
              </w:rPr>
            </w:pPr>
            <w:r>
              <w:rPr>
                <w:szCs w:val="26"/>
              </w:rPr>
              <w:t>0</w:t>
            </w:r>
            <w:r>
              <w:rPr>
                <w:szCs w:val="26"/>
                <w:lang w:val="en-US"/>
              </w:rPr>
              <w:t>.</w:t>
            </w:r>
            <w:r>
              <w:rPr>
                <w:szCs w:val="26"/>
              </w:rPr>
              <w:t>000</w:t>
            </w:r>
            <w:r>
              <w:rPr>
                <w:szCs w:val="26"/>
                <w:lang w:val="en-US"/>
              </w:rPr>
              <w:t>2</w:t>
            </w:r>
          </w:p>
        </w:tc>
      </w:tr>
      <w:tr w:rsidR="005B316C">
        <w:trPr>
          <w:jc w:val="center"/>
        </w:trPr>
        <w:tc>
          <w:tcPr>
            <w:tcW w:w="1640" w:type="dxa"/>
            <w:vMerge w:val="restart"/>
          </w:tcPr>
          <w:p w:rsidR="005B316C" w:rsidRDefault="006B005E">
            <w:pPr>
              <w:ind w:left="52" w:firstLine="0"/>
              <w:rPr>
                <w:szCs w:val="26"/>
                <w:lang w:val="en-US"/>
              </w:rPr>
            </w:pPr>
            <w:r>
              <w:rPr>
                <w:szCs w:val="26"/>
                <w:lang w:val="en-US"/>
              </w:rPr>
              <w:lastRenderedPageBreak/>
              <w:t>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8" w:firstLine="39"/>
              <w:jc w:val="right"/>
              <w:rPr>
                <w:szCs w:val="26"/>
                <w:lang w:val="en-US"/>
              </w:rPr>
            </w:pPr>
            <w:r>
              <w:rPr>
                <w:szCs w:val="26"/>
              </w:rPr>
              <w:t>8</w:t>
            </w:r>
            <w:r>
              <w:rPr>
                <w:szCs w:val="26"/>
                <w:lang w:val="en-US"/>
              </w:rPr>
              <w:t>.</w:t>
            </w:r>
            <w:r>
              <w:rPr>
                <w:szCs w:val="26"/>
              </w:rPr>
              <w:t>315</w:t>
            </w:r>
            <w:r>
              <w:rPr>
                <w:szCs w:val="26"/>
                <w:lang w:val="en-US"/>
              </w:rPr>
              <w:t xml:space="preserve"> x 10</w:t>
            </w:r>
            <w:r>
              <w:rPr>
                <w:szCs w:val="26"/>
                <w:vertAlign w:val="superscript"/>
                <w:lang w:val="en-US"/>
              </w:rPr>
              <w:t>-6</w:t>
            </w:r>
          </w:p>
        </w:tc>
        <w:tc>
          <w:tcPr>
            <w:tcW w:w="1843" w:type="dxa"/>
          </w:tcPr>
          <w:p w:rsidR="005B316C" w:rsidRDefault="006B005E">
            <w:pPr>
              <w:ind w:left="176" w:firstLine="5"/>
              <w:jc w:val="right"/>
              <w:rPr>
                <w:szCs w:val="26"/>
              </w:rPr>
            </w:pPr>
            <w:r>
              <w:rPr>
                <w:szCs w:val="26"/>
                <w:lang w:val="en-US"/>
              </w:rPr>
              <w:t>1.977 x 10</w:t>
            </w:r>
            <w:r>
              <w:rPr>
                <w:szCs w:val="26"/>
                <w:vertAlign w:val="superscript"/>
                <w:lang w:val="en-US"/>
              </w:rPr>
              <w:t>-5</w:t>
            </w:r>
          </w:p>
        </w:tc>
        <w:tc>
          <w:tcPr>
            <w:tcW w:w="2064" w:type="dxa"/>
          </w:tcPr>
          <w:p w:rsidR="005B316C" w:rsidRDefault="006B005E">
            <w:pPr>
              <w:ind w:left="33" w:firstLine="5"/>
              <w:jc w:val="right"/>
              <w:rPr>
                <w:szCs w:val="26"/>
              </w:rPr>
            </w:pPr>
            <w:r>
              <w:rPr>
                <w:szCs w:val="26"/>
                <w:lang w:val="en-US"/>
              </w:rPr>
              <w:t>5.102 x 10</w:t>
            </w:r>
            <w:r>
              <w:rPr>
                <w:szCs w:val="26"/>
                <w:vertAlign w:val="superscript"/>
                <w:lang w:val="en-US"/>
              </w:rPr>
              <w:t>-5</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8" w:firstLine="39"/>
              <w:jc w:val="right"/>
              <w:rPr>
                <w:szCs w:val="26"/>
                <w:lang w:val="en-US"/>
              </w:rPr>
            </w:pPr>
            <w:r>
              <w:rPr>
                <w:szCs w:val="26"/>
                <w:lang w:val="en-US"/>
              </w:rPr>
              <w:t>1.338</w:t>
            </w:r>
          </w:p>
        </w:tc>
        <w:tc>
          <w:tcPr>
            <w:tcW w:w="1843" w:type="dxa"/>
          </w:tcPr>
          <w:p w:rsidR="005B316C" w:rsidRDefault="006B005E">
            <w:pPr>
              <w:ind w:left="176" w:firstLine="5"/>
              <w:jc w:val="right"/>
              <w:rPr>
                <w:szCs w:val="26"/>
                <w:lang w:val="en-US"/>
              </w:rPr>
            </w:pPr>
            <w:r>
              <w:rPr>
                <w:szCs w:val="26"/>
                <w:lang w:val="en-US"/>
              </w:rPr>
              <w:t>1.261</w:t>
            </w:r>
          </w:p>
        </w:tc>
        <w:tc>
          <w:tcPr>
            <w:tcW w:w="2064" w:type="dxa"/>
          </w:tcPr>
          <w:p w:rsidR="005B316C" w:rsidRDefault="006B005E">
            <w:pPr>
              <w:ind w:left="33" w:firstLine="5"/>
              <w:jc w:val="right"/>
              <w:rPr>
                <w:szCs w:val="26"/>
                <w:lang w:val="en-US"/>
              </w:rPr>
            </w:pPr>
            <w:r>
              <w:rPr>
                <w:szCs w:val="26"/>
                <w:lang w:val="en-US"/>
              </w:rPr>
              <w:t>1.171</w:t>
            </w:r>
          </w:p>
        </w:tc>
      </w:tr>
      <w:tr w:rsidR="005B316C">
        <w:trPr>
          <w:jc w:val="center"/>
        </w:trPr>
        <w:tc>
          <w:tcPr>
            <w:tcW w:w="1640" w:type="dxa"/>
            <w:vMerge w:val="restart"/>
          </w:tcPr>
          <w:p w:rsidR="005B316C" w:rsidRDefault="006B005E">
            <w:pPr>
              <w:ind w:left="52" w:firstLine="0"/>
              <w:rPr>
                <w:szCs w:val="26"/>
                <w:lang w:val="en-US"/>
              </w:rPr>
            </w:pPr>
            <w:r>
              <w:rPr>
                <w:szCs w:val="26"/>
                <w:lang w:val="en-US"/>
              </w:rPr>
              <w:t>Modify 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8" w:firstLine="39"/>
              <w:jc w:val="right"/>
              <w:rPr>
                <w:szCs w:val="26"/>
                <w:lang w:val="en-US"/>
              </w:rPr>
            </w:pPr>
            <w:r>
              <w:rPr>
                <w:szCs w:val="26"/>
                <w:lang w:val="en-US"/>
              </w:rPr>
              <w:t>0.0002</w:t>
            </w:r>
          </w:p>
        </w:tc>
        <w:tc>
          <w:tcPr>
            <w:tcW w:w="1843" w:type="dxa"/>
          </w:tcPr>
          <w:p w:rsidR="005B316C" w:rsidRDefault="006B005E">
            <w:pPr>
              <w:ind w:left="176" w:firstLine="5"/>
              <w:jc w:val="right"/>
              <w:rPr>
                <w:szCs w:val="26"/>
                <w:lang w:val="en-US"/>
              </w:rPr>
            </w:pPr>
            <w:r>
              <w:rPr>
                <w:szCs w:val="26"/>
                <w:lang w:val="en-US"/>
              </w:rPr>
              <w:t>0.0002</w:t>
            </w:r>
          </w:p>
        </w:tc>
        <w:tc>
          <w:tcPr>
            <w:tcW w:w="2064" w:type="dxa"/>
          </w:tcPr>
          <w:p w:rsidR="005B316C" w:rsidRDefault="006B005E">
            <w:pPr>
              <w:ind w:left="33" w:firstLine="5"/>
              <w:jc w:val="right"/>
              <w:rPr>
                <w:szCs w:val="26"/>
                <w:lang w:val="en-US"/>
              </w:rPr>
            </w:pPr>
            <w:r>
              <w:rPr>
                <w:szCs w:val="26"/>
                <w:lang w:val="en-US"/>
              </w:rPr>
              <w:t>0.0002</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8" w:firstLine="39"/>
              <w:jc w:val="right"/>
              <w:rPr>
                <w:szCs w:val="26"/>
                <w:lang w:val="en-US"/>
              </w:rPr>
            </w:pPr>
            <w:r>
              <w:rPr>
                <w:szCs w:val="26"/>
                <w:lang w:val="en-US"/>
              </w:rPr>
              <w:t>0.817</w:t>
            </w:r>
          </w:p>
        </w:tc>
        <w:tc>
          <w:tcPr>
            <w:tcW w:w="1843" w:type="dxa"/>
          </w:tcPr>
          <w:p w:rsidR="005B316C" w:rsidRDefault="006B005E">
            <w:pPr>
              <w:ind w:left="176" w:firstLine="5"/>
              <w:jc w:val="right"/>
              <w:rPr>
                <w:szCs w:val="26"/>
                <w:lang w:val="en-US"/>
              </w:rPr>
            </w:pPr>
            <w:r>
              <w:rPr>
                <w:szCs w:val="26"/>
                <w:lang w:val="en-US"/>
              </w:rPr>
              <w:t>1.3</w:t>
            </w:r>
          </w:p>
        </w:tc>
        <w:tc>
          <w:tcPr>
            <w:tcW w:w="2064" w:type="dxa"/>
          </w:tcPr>
          <w:p w:rsidR="005B316C" w:rsidRDefault="006B005E">
            <w:pPr>
              <w:ind w:left="33" w:firstLine="5"/>
              <w:jc w:val="right"/>
              <w:rPr>
                <w:szCs w:val="26"/>
                <w:lang w:val="en-US"/>
              </w:rPr>
            </w:pPr>
            <w:r>
              <w:rPr>
                <w:szCs w:val="26"/>
                <w:lang w:val="en-US"/>
              </w:rPr>
              <w:t>1.326</w:t>
            </w:r>
          </w:p>
        </w:tc>
      </w:tr>
      <w:tr w:rsidR="005B316C">
        <w:trPr>
          <w:jc w:val="center"/>
        </w:trPr>
        <w:tc>
          <w:tcPr>
            <w:tcW w:w="1640" w:type="dxa"/>
            <w:vMerge w:val="restart"/>
          </w:tcPr>
          <w:p w:rsidR="005B316C" w:rsidRDefault="006B005E">
            <w:pPr>
              <w:ind w:left="52" w:firstLine="0"/>
              <w:rPr>
                <w:szCs w:val="26"/>
              </w:rPr>
            </w:pPr>
            <w:r>
              <w:rPr>
                <w:szCs w:val="26"/>
              </w:rPr>
              <w:t>Henderson and Pabis</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8" w:firstLine="39"/>
              <w:jc w:val="right"/>
              <w:rPr>
                <w:szCs w:val="26"/>
                <w:lang w:val="en-US"/>
              </w:rPr>
            </w:pPr>
            <w:r>
              <w:rPr>
                <w:szCs w:val="26"/>
                <w:lang w:val="en-US"/>
              </w:rPr>
              <w:t>1.067</w:t>
            </w:r>
          </w:p>
        </w:tc>
        <w:tc>
          <w:tcPr>
            <w:tcW w:w="1843" w:type="dxa"/>
          </w:tcPr>
          <w:p w:rsidR="005B316C" w:rsidRDefault="006B005E">
            <w:pPr>
              <w:ind w:left="176" w:firstLine="5"/>
              <w:jc w:val="right"/>
              <w:rPr>
                <w:szCs w:val="26"/>
                <w:lang w:val="en-US"/>
              </w:rPr>
            </w:pPr>
            <w:r>
              <w:rPr>
                <w:szCs w:val="26"/>
                <w:lang w:val="en-US"/>
              </w:rPr>
              <w:t>1.044</w:t>
            </w:r>
          </w:p>
        </w:tc>
        <w:tc>
          <w:tcPr>
            <w:tcW w:w="2064" w:type="dxa"/>
          </w:tcPr>
          <w:p w:rsidR="005B316C" w:rsidRDefault="006B005E">
            <w:pPr>
              <w:ind w:left="33" w:firstLine="5"/>
              <w:jc w:val="right"/>
              <w:rPr>
                <w:szCs w:val="26"/>
                <w:lang w:val="en-US"/>
              </w:rPr>
            </w:pPr>
            <w:r>
              <w:rPr>
                <w:szCs w:val="26"/>
                <w:lang w:val="en-US"/>
              </w:rPr>
              <w:t>1.024</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8" w:firstLine="39"/>
              <w:jc w:val="right"/>
              <w:rPr>
                <w:szCs w:val="26"/>
              </w:rPr>
            </w:pPr>
            <w:r>
              <w:rPr>
                <w:szCs w:val="26"/>
                <w:lang w:val="en-US"/>
              </w:rPr>
              <w:t>0.0002</w:t>
            </w:r>
          </w:p>
        </w:tc>
        <w:tc>
          <w:tcPr>
            <w:tcW w:w="1843" w:type="dxa"/>
          </w:tcPr>
          <w:p w:rsidR="005B316C" w:rsidRDefault="006B005E">
            <w:pPr>
              <w:ind w:left="176" w:firstLine="5"/>
              <w:jc w:val="right"/>
              <w:rPr>
                <w:szCs w:val="26"/>
              </w:rPr>
            </w:pPr>
            <w:r>
              <w:rPr>
                <w:szCs w:val="26"/>
                <w:lang w:val="en-US"/>
              </w:rPr>
              <w:t>0.0002</w:t>
            </w:r>
          </w:p>
        </w:tc>
        <w:tc>
          <w:tcPr>
            <w:tcW w:w="2064" w:type="dxa"/>
          </w:tcPr>
          <w:p w:rsidR="005B316C" w:rsidRDefault="006B005E">
            <w:pPr>
              <w:ind w:left="33" w:firstLine="5"/>
              <w:jc w:val="right"/>
              <w:rPr>
                <w:szCs w:val="26"/>
              </w:rPr>
            </w:pPr>
            <w:r>
              <w:rPr>
                <w:szCs w:val="26"/>
                <w:lang w:val="en-US"/>
              </w:rPr>
              <w:t>0.0002</w:t>
            </w:r>
          </w:p>
        </w:tc>
      </w:tr>
      <w:tr w:rsidR="005B316C">
        <w:trPr>
          <w:jc w:val="center"/>
        </w:trPr>
        <w:tc>
          <w:tcPr>
            <w:tcW w:w="1640" w:type="dxa"/>
            <w:vMerge w:val="restart"/>
          </w:tcPr>
          <w:p w:rsidR="005B316C" w:rsidRDefault="006B005E">
            <w:pPr>
              <w:ind w:left="52" w:firstLine="0"/>
              <w:rPr>
                <w:szCs w:val="26"/>
              </w:rPr>
            </w:pPr>
            <w:r>
              <w:rPr>
                <w:szCs w:val="26"/>
              </w:rPr>
              <w:t>Wang and Singh</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8" w:firstLine="39"/>
              <w:jc w:val="right"/>
              <w:rPr>
                <w:szCs w:val="26"/>
                <w:lang w:val="en-US"/>
              </w:rPr>
            </w:pPr>
            <w:r>
              <w:rPr>
                <w:szCs w:val="26"/>
                <w:lang w:val="en-US"/>
              </w:rPr>
              <w:t>-0.0001</w:t>
            </w:r>
          </w:p>
        </w:tc>
        <w:tc>
          <w:tcPr>
            <w:tcW w:w="1843" w:type="dxa"/>
          </w:tcPr>
          <w:p w:rsidR="005B316C" w:rsidRDefault="006B005E">
            <w:pPr>
              <w:ind w:left="176" w:firstLine="5"/>
              <w:jc w:val="right"/>
              <w:rPr>
                <w:szCs w:val="26"/>
                <w:lang w:val="en-US"/>
              </w:rPr>
            </w:pPr>
            <w:r>
              <w:rPr>
                <w:szCs w:val="26"/>
                <w:lang w:val="en-US"/>
              </w:rPr>
              <w:t>-0.0001</w:t>
            </w:r>
          </w:p>
        </w:tc>
        <w:tc>
          <w:tcPr>
            <w:tcW w:w="2064" w:type="dxa"/>
          </w:tcPr>
          <w:p w:rsidR="005B316C" w:rsidRDefault="006B005E">
            <w:pPr>
              <w:ind w:left="33" w:firstLine="5"/>
              <w:jc w:val="right"/>
              <w:rPr>
                <w:szCs w:val="26"/>
                <w:lang w:val="en-US"/>
              </w:rPr>
            </w:pPr>
            <w:r>
              <w:rPr>
                <w:szCs w:val="26"/>
                <w:lang w:val="en-US"/>
              </w:rPr>
              <w:t>-0.0002</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8" w:firstLine="39"/>
              <w:jc w:val="right"/>
              <w:rPr>
                <w:szCs w:val="26"/>
              </w:rPr>
            </w:pPr>
            <w:r>
              <w:rPr>
                <w:szCs w:val="26"/>
                <w:lang w:val="en-US"/>
              </w:rPr>
              <w:t>3.582 x 10</w:t>
            </w:r>
            <w:r>
              <w:rPr>
                <w:szCs w:val="26"/>
                <w:vertAlign w:val="superscript"/>
                <w:lang w:val="en-US"/>
              </w:rPr>
              <w:t>-9</w:t>
            </w:r>
          </w:p>
        </w:tc>
        <w:tc>
          <w:tcPr>
            <w:tcW w:w="1843" w:type="dxa"/>
          </w:tcPr>
          <w:p w:rsidR="005B316C" w:rsidRDefault="006B005E">
            <w:pPr>
              <w:ind w:left="176" w:firstLine="5"/>
              <w:jc w:val="right"/>
              <w:rPr>
                <w:szCs w:val="26"/>
              </w:rPr>
            </w:pPr>
            <w:r>
              <w:rPr>
                <w:szCs w:val="26"/>
                <w:lang w:val="en-US"/>
              </w:rPr>
              <w:t>4.866 x 10</w:t>
            </w:r>
            <w:r>
              <w:rPr>
                <w:szCs w:val="26"/>
                <w:vertAlign w:val="superscript"/>
                <w:lang w:val="en-US"/>
              </w:rPr>
              <w:t>-9</w:t>
            </w:r>
          </w:p>
        </w:tc>
        <w:tc>
          <w:tcPr>
            <w:tcW w:w="2064" w:type="dxa"/>
          </w:tcPr>
          <w:p w:rsidR="005B316C" w:rsidRDefault="006B005E">
            <w:pPr>
              <w:ind w:left="33" w:firstLine="5"/>
              <w:jc w:val="right"/>
              <w:rPr>
                <w:szCs w:val="26"/>
              </w:rPr>
            </w:pPr>
            <w:r>
              <w:rPr>
                <w:szCs w:val="26"/>
                <w:lang w:val="en-US"/>
              </w:rPr>
              <w:t>6.429 x 10</w:t>
            </w:r>
            <w:r>
              <w:rPr>
                <w:szCs w:val="26"/>
                <w:vertAlign w:val="superscript"/>
                <w:lang w:val="en-US"/>
              </w:rPr>
              <w:t>-9</w:t>
            </w:r>
          </w:p>
        </w:tc>
      </w:tr>
      <w:tr w:rsidR="005B316C">
        <w:trPr>
          <w:jc w:val="center"/>
        </w:trPr>
        <w:tc>
          <w:tcPr>
            <w:tcW w:w="1640" w:type="dxa"/>
            <w:vMerge w:val="restart"/>
          </w:tcPr>
          <w:p w:rsidR="005B316C" w:rsidRDefault="006B005E">
            <w:pPr>
              <w:ind w:left="52" w:firstLine="0"/>
              <w:rPr>
                <w:szCs w:val="26"/>
              </w:rPr>
            </w:pPr>
            <w:r>
              <w:rPr>
                <w:szCs w:val="26"/>
              </w:rPr>
              <w:t>Paraboloic</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8" w:firstLine="39"/>
              <w:jc w:val="right"/>
              <w:rPr>
                <w:szCs w:val="26"/>
                <w:lang w:val="en-US"/>
              </w:rPr>
            </w:pPr>
            <w:r>
              <w:rPr>
                <w:szCs w:val="26"/>
                <w:lang w:val="en-US"/>
              </w:rPr>
              <w:t>-0.0001</w:t>
            </w:r>
          </w:p>
        </w:tc>
        <w:tc>
          <w:tcPr>
            <w:tcW w:w="1843" w:type="dxa"/>
          </w:tcPr>
          <w:p w:rsidR="005B316C" w:rsidRDefault="006B005E">
            <w:pPr>
              <w:ind w:left="176" w:firstLine="5"/>
              <w:jc w:val="right"/>
              <w:rPr>
                <w:szCs w:val="26"/>
                <w:lang w:val="en-US"/>
              </w:rPr>
            </w:pPr>
            <w:r>
              <w:rPr>
                <w:szCs w:val="26"/>
                <w:lang w:val="en-US"/>
              </w:rPr>
              <w:t>-0.0001</w:t>
            </w:r>
          </w:p>
        </w:tc>
        <w:tc>
          <w:tcPr>
            <w:tcW w:w="2064" w:type="dxa"/>
          </w:tcPr>
          <w:p w:rsidR="005B316C" w:rsidRDefault="006B005E">
            <w:pPr>
              <w:ind w:left="33" w:firstLine="5"/>
              <w:jc w:val="right"/>
              <w:rPr>
                <w:szCs w:val="26"/>
                <w:lang w:val="en-US"/>
              </w:rPr>
            </w:pPr>
            <w:r>
              <w:rPr>
                <w:szCs w:val="26"/>
                <w:lang w:val="en-US"/>
              </w:rPr>
              <w:t>-0.0002</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8" w:firstLine="39"/>
              <w:jc w:val="right"/>
              <w:rPr>
                <w:szCs w:val="26"/>
              </w:rPr>
            </w:pPr>
            <w:r>
              <w:rPr>
                <w:szCs w:val="26"/>
                <w:lang w:val="en-US"/>
              </w:rPr>
              <w:t>3.626 x 10</w:t>
            </w:r>
            <w:r>
              <w:rPr>
                <w:szCs w:val="26"/>
                <w:vertAlign w:val="superscript"/>
                <w:lang w:val="en-US"/>
              </w:rPr>
              <w:t>-9</w:t>
            </w:r>
          </w:p>
        </w:tc>
        <w:tc>
          <w:tcPr>
            <w:tcW w:w="1843" w:type="dxa"/>
          </w:tcPr>
          <w:p w:rsidR="005B316C" w:rsidRDefault="006B005E">
            <w:pPr>
              <w:ind w:left="176" w:firstLine="5"/>
              <w:jc w:val="right"/>
              <w:rPr>
                <w:szCs w:val="26"/>
              </w:rPr>
            </w:pPr>
            <w:r>
              <w:rPr>
                <w:szCs w:val="26"/>
                <w:lang w:val="en-US"/>
              </w:rPr>
              <w:t>4.754 x 10</w:t>
            </w:r>
            <w:r>
              <w:rPr>
                <w:szCs w:val="26"/>
                <w:vertAlign w:val="superscript"/>
                <w:lang w:val="en-US"/>
              </w:rPr>
              <w:t>-9</w:t>
            </w:r>
          </w:p>
        </w:tc>
        <w:tc>
          <w:tcPr>
            <w:tcW w:w="2064" w:type="dxa"/>
          </w:tcPr>
          <w:p w:rsidR="005B316C" w:rsidRDefault="006B005E">
            <w:pPr>
              <w:ind w:left="33" w:firstLine="5"/>
              <w:jc w:val="right"/>
              <w:rPr>
                <w:szCs w:val="26"/>
              </w:rPr>
            </w:pPr>
            <w:r>
              <w:rPr>
                <w:szCs w:val="26"/>
                <w:lang w:val="en-US"/>
              </w:rPr>
              <w:t>6.004 x 10</w:t>
            </w:r>
            <w:r>
              <w:rPr>
                <w:szCs w:val="26"/>
                <w:vertAlign w:val="superscript"/>
                <w:lang w:val="en-US"/>
              </w:rPr>
              <w:t>-9</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c</w:t>
            </w:r>
          </w:p>
        </w:tc>
        <w:tc>
          <w:tcPr>
            <w:tcW w:w="1869" w:type="dxa"/>
          </w:tcPr>
          <w:p w:rsidR="005B316C" w:rsidRDefault="006B005E">
            <w:pPr>
              <w:jc w:val="right"/>
              <w:rPr>
                <w:szCs w:val="26"/>
                <w:lang w:val="en-US"/>
              </w:rPr>
            </w:pPr>
            <w:r>
              <w:rPr>
                <w:szCs w:val="26"/>
                <w:lang w:val="en-US"/>
              </w:rPr>
              <w:t>1.005</w:t>
            </w:r>
          </w:p>
        </w:tc>
        <w:tc>
          <w:tcPr>
            <w:tcW w:w="1843" w:type="dxa"/>
          </w:tcPr>
          <w:p w:rsidR="005B316C" w:rsidRDefault="006B005E">
            <w:pPr>
              <w:ind w:left="176" w:firstLine="5"/>
              <w:jc w:val="right"/>
              <w:rPr>
                <w:szCs w:val="26"/>
                <w:lang w:val="en-US"/>
              </w:rPr>
            </w:pPr>
            <w:r>
              <w:rPr>
                <w:szCs w:val="26"/>
                <w:lang w:val="en-US"/>
              </w:rPr>
              <w:t>0.990</w:t>
            </w:r>
          </w:p>
        </w:tc>
        <w:tc>
          <w:tcPr>
            <w:tcW w:w="2064" w:type="dxa"/>
          </w:tcPr>
          <w:p w:rsidR="005B316C" w:rsidRDefault="006B005E">
            <w:pPr>
              <w:ind w:left="33" w:firstLine="5"/>
              <w:jc w:val="right"/>
              <w:rPr>
                <w:szCs w:val="26"/>
                <w:lang w:val="en-US"/>
              </w:rPr>
            </w:pPr>
            <w:r>
              <w:rPr>
                <w:szCs w:val="26"/>
                <w:lang w:val="en-US"/>
              </w:rPr>
              <w:t>0.972</w:t>
            </w:r>
          </w:p>
        </w:tc>
      </w:tr>
    </w:tbl>
    <w:p w:rsidR="005B316C" w:rsidRDefault="005B316C">
      <w:pPr>
        <w:pStyle w:val="Muc1"/>
        <w:outlineLvl w:val="1"/>
        <w:rPr>
          <w:color w:val="auto"/>
          <w:lang w:val="en-US"/>
        </w:rPr>
      </w:pPr>
    </w:p>
    <w:p w:rsidR="005B316C" w:rsidRDefault="005B316C">
      <w:pPr>
        <w:pStyle w:val="Muc1"/>
        <w:outlineLvl w:val="1"/>
        <w:rPr>
          <w:color w:val="auto"/>
          <w:lang w:val="en-US"/>
        </w:rPr>
      </w:pPr>
    </w:p>
    <w:tbl>
      <w:tblPr>
        <w:tblStyle w:val="TableGrid"/>
        <w:tblW w:w="8382" w:type="dxa"/>
        <w:jc w:val="center"/>
        <w:tblLook w:val="04A0" w:firstRow="1" w:lastRow="0" w:firstColumn="1" w:lastColumn="0" w:noHBand="0" w:noVBand="1"/>
      </w:tblPr>
      <w:tblGrid>
        <w:gridCol w:w="1640"/>
        <w:gridCol w:w="966"/>
        <w:gridCol w:w="1869"/>
        <w:gridCol w:w="1843"/>
        <w:gridCol w:w="2064"/>
      </w:tblGrid>
      <w:tr w:rsidR="005B316C">
        <w:trPr>
          <w:jc w:val="center"/>
        </w:trPr>
        <w:tc>
          <w:tcPr>
            <w:tcW w:w="1640" w:type="dxa"/>
            <w:vMerge w:val="restart"/>
          </w:tcPr>
          <w:p w:rsidR="005B316C" w:rsidRDefault="006B005E">
            <w:pPr>
              <w:ind w:left="52" w:firstLine="0"/>
              <w:rPr>
                <w:b/>
                <w:szCs w:val="26"/>
                <w:lang w:val="en-US"/>
              </w:rPr>
            </w:pPr>
            <w:r>
              <w:rPr>
                <w:b/>
                <w:szCs w:val="26"/>
                <w:lang w:val="en-US"/>
              </w:rPr>
              <w:t>Mô hình</w:t>
            </w:r>
          </w:p>
        </w:tc>
        <w:tc>
          <w:tcPr>
            <w:tcW w:w="966" w:type="dxa"/>
            <w:vMerge w:val="restart"/>
          </w:tcPr>
          <w:p w:rsidR="005B316C" w:rsidRDefault="006B005E">
            <w:pPr>
              <w:ind w:left="75" w:firstLine="0"/>
              <w:jc w:val="center"/>
              <w:rPr>
                <w:szCs w:val="26"/>
              </w:rPr>
            </w:pPr>
            <w:r>
              <w:rPr>
                <w:szCs w:val="26"/>
              </w:rPr>
              <w:t>Hệ số</w:t>
            </w:r>
          </w:p>
        </w:tc>
        <w:tc>
          <w:tcPr>
            <w:tcW w:w="5776" w:type="dxa"/>
            <w:gridSpan w:val="3"/>
          </w:tcPr>
          <w:p w:rsidR="005B316C" w:rsidRDefault="006B005E">
            <w:pPr>
              <w:jc w:val="center"/>
              <w:rPr>
                <w:b/>
                <w:szCs w:val="26"/>
                <w:lang w:val="en-US"/>
              </w:rPr>
            </w:pPr>
            <w:r>
              <w:rPr>
                <w:b/>
                <w:szCs w:val="26"/>
                <w:lang w:val="en-US"/>
              </w:rPr>
              <w:t>40</w:t>
            </w:r>
            <w:r>
              <w:rPr>
                <w:b/>
                <w:szCs w:val="26"/>
                <w:vertAlign w:val="superscript"/>
                <w:lang w:val="en-US"/>
              </w:rPr>
              <w:t>o</w:t>
            </w:r>
            <w:r>
              <w:rPr>
                <w:b/>
                <w:szCs w:val="26"/>
                <w:lang w:val="en-US"/>
              </w:rPr>
              <w:t>C</w:t>
            </w:r>
          </w:p>
        </w:tc>
      </w:tr>
      <w:tr w:rsidR="005B316C">
        <w:trPr>
          <w:jc w:val="center"/>
        </w:trPr>
        <w:tc>
          <w:tcPr>
            <w:tcW w:w="1640" w:type="dxa"/>
            <w:vMerge/>
          </w:tcPr>
          <w:p w:rsidR="005B316C" w:rsidRDefault="005B316C">
            <w:pPr>
              <w:ind w:left="52" w:firstLine="0"/>
              <w:rPr>
                <w:szCs w:val="26"/>
              </w:rPr>
            </w:pPr>
          </w:p>
        </w:tc>
        <w:tc>
          <w:tcPr>
            <w:tcW w:w="966" w:type="dxa"/>
            <w:vMerge/>
          </w:tcPr>
          <w:p w:rsidR="005B316C" w:rsidRDefault="005B316C">
            <w:pPr>
              <w:ind w:left="75" w:firstLine="0"/>
              <w:jc w:val="center"/>
              <w:rPr>
                <w:szCs w:val="26"/>
              </w:rPr>
            </w:pPr>
          </w:p>
        </w:tc>
        <w:tc>
          <w:tcPr>
            <w:tcW w:w="1869" w:type="dxa"/>
          </w:tcPr>
          <w:p w:rsidR="005B316C" w:rsidRDefault="006B005E">
            <w:pPr>
              <w:ind w:left="68" w:firstLine="39"/>
              <w:jc w:val="center"/>
              <w:rPr>
                <w:b/>
                <w:szCs w:val="26"/>
                <w:lang w:val="en-US"/>
              </w:rPr>
            </w:pPr>
            <w:r>
              <w:rPr>
                <w:b/>
                <w:szCs w:val="26"/>
                <w:lang w:val="en-US"/>
              </w:rPr>
              <w:t>270 W</w:t>
            </w:r>
          </w:p>
        </w:tc>
        <w:tc>
          <w:tcPr>
            <w:tcW w:w="1843" w:type="dxa"/>
          </w:tcPr>
          <w:p w:rsidR="005B316C" w:rsidRDefault="006B005E">
            <w:pPr>
              <w:ind w:left="176" w:firstLine="5"/>
              <w:jc w:val="center"/>
              <w:rPr>
                <w:b/>
                <w:szCs w:val="26"/>
              </w:rPr>
            </w:pPr>
            <w:r>
              <w:rPr>
                <w:b/>
                <w:szCs w:val="26"/>
                <w:lang w:val="en-US"/>
              </w:rPr>
              <w:t>385 W</w:t>
            </w:r>
          </w:p>
        </w:tc>
        <w:tc>
          <w:tcPr>
            <w:tcW w:w="2064" w:type="dxa"/>
          </w:tcPr>
          <w:p w:rsidR="005B316C" w:rsidRDefault="006B005E">
            <w:pPr>
              <w:ind w:left="33" w:firstLine="5"/>
              <w:jc w:val="center"/>
              <w:rPr>
                <w:b/>
                <w:szCs w:val="26"/>
              </w:rPr>
            </w:pPr>
            <w:r>
              <w:rPr>
                <w:b/>
                <w:szCs w:val="26"/>
                <w:lang w:val="en-US"/>
              </w:rPr>
              <w:t>525 W</w:t>
            </w:r>
          </w:p>
        </w:tc>
      </w:tr>
      <w:tr w:rsidR="005B316C">
        <w:trPr>
          <w:jc w:val="center"/>
        </w:trPr>
        <w:tc>
          <w:tcPr>
            <w:tcW w:w="1640" w:type="dxa"/>
          </w:tcPr>
          <w:p w:rsidR="005B316C" w:rsidRDefault="006B005E">
            <w:pPr>
              <w:ind w:left="52" w:firstLine="0"/>
              <w:rPr>
                <w:szCs w:val="26"/>
              </w:rPr>
            </w:pPr>
            <w:r>
              <w:rPr>
                <w:szCs w:val="26"/>
              </w:rPr>
              <w:t>Lewis</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2</w:t>
            </w:r>
          </w:p>
        </w:tc>
        <w:tc>
          <w:tcPr>
            <w:tcW w:w="1843"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3</w:t>
            </w:r>
          </w:p>
        </w:tc>
        <w:tc>
          <w:tcPr>
            <w:tcW w:w="2064"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3</w:t>
            </w:r>
          </w:p>
        </w:tc>
      </w:tr>
      <w:tr w:rsidR="005B316C">
        <w:trPr>
          <w:jc w:val="center"/>
        </w:trPr>
        <w:tc>
          <w:tcPr>
            <w:tcW w:w="1640" w:type="dxa"/>
            <w:vMerge w:val="restart"/>
          </w:tcPr>
          <w:p w:rsidR="005B316C" w:rsidRDefault="006B005E">
            <w:pPr>
              <w:ind w:left="52" w:firstLine="0"/>
              <w:rPr>
                <w:szCs w:val="26"/>
                <w:lang w:val="en-US"/>
              </w:rPr>
            </w:pPr>
            <w:r>
              <w:rPr>
                <w:szCs w:val="26"/>
                <w:lang w:val="en-US"/>
              </w:rPr>
              <w:t>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lang w:val="en-US"/>
              </w:rPr>
              <w:t>2.722 x 10</w:t>
            </w:r>
            <w:r>
              <w:rPr>
                <w:szCs w:val="26"/>
                <w:vertAlign w:val="superscript"/>
                <w:lang w:val="en-US"/>
              </w:rPr>
              <w:t>-5</w:t>
            </w:r>
            <w:r>
              <w:rPr>
                <w:szCs w:val="26"/>
                <w:lang w:val="en-US"/>
              </w:rPr>
              <w:t xml:space="preserve"> </w:t>
            </w:r>
          </w:p>
        </w:tc>
        <w:tc>
          <w:tcPr>
            <w:tcW w:w="1843" w:type="dxa"/>
          </w:tcPr>
          <w:p w:rsidR="005B316C" w:rsidRDefault="006B005E">
            <w:pPr>
              <w:ind w:left="60" w:firstLine="31"/>
              <w:jc w:val="right"/>
              <w:rPr>
                <w:szCs w:val="26"/>
              </w:rPr>
            </w:pPr>
            <w:r>
              <w:rPr>
                <w:szCs w:val="26"/>
                <w:lang w:val="en-US"/>
              </w:rPr>
              <w:t>5.385 x 10</w:t>
            </w:r>
            <w:r>
              <w:rPr>
                <w:szCs w:val="26"/>
                <w:vertAlign w:val="superscript"/>
                <w:lang w:val="en-US"/>
              </w:rPr>
              <w:t>-5</w:t>
            </w:r>
            <w:r>
              <w:rPr>
                <w:szCs w:val="26"/>
                <w:lang w:val="en-US"/>
              </w:rPr>
              <w:t xml:space="preserve"> </w:t>
            </w:r>
          </w:p>
        </w:tc>
        <w:tc>
          <w:tcPr>
            <w:tcW w:w="2064" w:type="dxa"/>
          </w:tcPr>
          <w:p w:rsidR="005B316C" w:rsidRDefault="006B005E">
            <w:pPr>
              <w:ind w:left="60" w:firstLine="31"/>
              <w:jc w:val="right"/>
              <w:rPr>
                <w:szCs w:val="26"/>
                <w:lang w:val="en-US"/>
              </w:rPr>
            </w:pPr>
            <w:r>
              <w:rPr>
                <w:szCs w:val="26"/>
                <w:lang w:val="en-US"/>
              </w:rPr>
              <w:t>0.0001</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0" w:firstLine="31"/>
              <w:jc w:val="right"/>
              <w:rPr>
                <w:szCs w:val="26"/>
                <w:lang w:val="en-US"/>
              </w:rPr>
            </w:pPr>
            <w:r>
              <w:rPr>
                <w:szCs w:val="26"/>
                <w:lang w:val="en-US"/>
              </w:rPr>
              <w:t>1.261</w:t>
            </w:r>
          </w:p>
        </w:tc>
        <w:tc>
          <w:tcPr>
            <w:tcW w:w="1843" w:type="dxa"/>
          </w:tcPr>
          <w:p w:rsidR="005B316C" w:rsidRDefault="006B005E">
            <w:pPr>
              <w:ind w:left="60" w:firstLine="31"/>
              <w:jc w:val="right"/>
              <w:rPr>
                <w:szCs w:val="26"/>
                <w:lang w:val="en-US"/>
              </w:rPr>
            </w:pPr>
            <w:r>
              <w:rPr>
                <w:szCs w:val="26"/>
                <w:lang w:val="en-US"/>
              </w:rPr>
              <w:t>1.201</w:t>
            </w:r>
          </w:p>
        </w:tc>
        <w:tc>
          <w:tcPr>
            <w:tcW w:w="2064" w:type="dxa"/>
          </w:tcPr>
          <w:p w:rsidR="005B316C" w:rsidRDefault="006B005E">
            <w:pPr>
              <w:ind w:left="60" w:firstLine="31"/>
              <w:jc w:val="right"/>
              <w:rPr>
                <w:szCs w:val="26"/>
                <w:lang w:val="en-US"/>
              </w:rPr>
            </w:pPr>
            <w:r>
              <w:rPr>
                <w:szCs w:val="26"/>
                <w:lang w:val="en-US"/>
              </w:rPr>
              <w:t>1.117</w:t>
            </w:r>
          </w:p>
        </w:tc>
      </w:tr>
      <w:tr w:rsidR="005B316C">
        <w:trPr>
          <w:jc w:val="center"/>
        </w:trPr>
        <w:tc>
          <w:tcPr>
            <w:tcW w:w="1640" w:type="dxa"/>
            <w:vMerge w:val="restart"/>
          </w:tcPr>
          <w:p w:rsidR="005B316C" w:rsidRDefault="006B005E">
            <w:pPr>
              <w:ind w:left="52" w:firstLine="0"/>
              <w:rPr>
                <w:szCs w:val="26"/>
                <w:lang w:val="en-US"/>
              </w:rPr>
            </w:pPr>
            <w:r>
              <w:rPr>
                <w:szCs w:val="26"/>
                <w:lang w:val="en-US"/>
              </w:rPr>
              <w:t>Modify 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lang w:val="en-US"/>
              </w:rPr>
            </w:pPr>
            <w:r>
              <w:rPr>
                <w:szCs w:val="26"/>
                <w:lang w:val="en-US"/>
              </w:rPr>
              <w:t>0.0003</w:t>
            </w:r>
          </w:p>
        </w:tc>
        <w:tc>
          <w:tcPr>
            <w:tcW w:w="1843" w:type="dxa"/>
          </w:tcPr>
          <w:p w:rsidR="005B316C" w:rsidRDefault="006B005E">
            <w:pPr>
              <w:ind w:left="60" w:firstLine="31"/>
              <w:jc w:val="right"/>
              <w:rPr>
                <w:szCs w:val="26"/>
                <w:lang w:val="en-US"/>
              </w:rPr>
            </w:pPr>
            <w:r>
              <w:rPr>
                <w:szCs w:val="26"/>
                <w:lang w:val="en-US"/>
              </w:rPr>
              <w:t>0.0003</w:t>
            </w:r>
          </w:p>
        </w:tc>
        <w:tc>
          <w:tcPr>
            <w:tcW w:w="2064" w:type="dxa"/>
          </w:tcPr>
          <w:p w:rsidR="005B316C" w:rsidRDefault="006B005E">
            <w:pPr>
              <w:ind w:left="60" w:firstLine="31"/>
              <w:jc w:val="right"/>
              <w:rPr>
                <w:szCs w:val="26"/>
                <w:lang w:val="en-US"/>
              </w:rPr>
            </w:pPr>
            <w:r>
              <w:rPr>
                <w:szCs w:val="26"/>
                <w:lang w:val="en-US"/>
              </w:rPr>
              <w:t>0.0002</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0" w:firstLine="31"/>
              <w:jc w:val="right"/>
              <w:rPr>
                <w:szCs w:val="26"/>
                <w:lang w:val="en-US"/>
              </w:rPr>
            </w:pPr>
            <w:r>
              <w:rPr>
                <w:szCs w:val="26"/>
                <w:lang w:val="en-US"/>
              </w:rPr>
              <w:t>0.806</w:t>
            </w:r>
          </w:p>
        </w:tc>
        <w:tc>
          <w:tcPr>
            <w:tcW w:w="1843" w:type="dxa"/>
          </w:tcPr>
          <w:p w:rsidR="005B316C" w:rsidRDefault="006B005E">
            <w:pPr>
              <w:ind w:left="60" w:firstLine="31"/>
              <w:jc w:val="right"/>
              <w:rPr>
                <w:szCs w:val="26"/>
                <w:lang w:val="en-US"/>
              </w:rPr>
            </w:pPr>
            <w:r>
              <w:rPr>
                <w:szCs w:val="26"/>
                <w:lang w:val="en-US"/>
              </w:rPr>
              <w:t>0.825</w:t>
            </w:r>
          </w:p>
        </w:tc>
        <w:tc>
          <w:tcPr>
            <w:tcW w:w="2064" w:type="dxa"/>
          </w:tcPr>
          <w:p w:rsidR="005B316C" w:rsidRDefault="006B005E">
            <w:pPr>
              <w:ind w:left="60" w:firstLine="31"/>
              <w:jc w:val="right"/>
              <w:rPr>
                <w:szCs w:val="26"/>
                <w:lang w:val="en-US"/>
              </w:rPr>
            </w:pPr>
            <w:r>
              <w:rPr>
                <w:szCs w:val="26"/>
                <w:lang w:val="en-US"/>
              </w:rPr>
              <w:t>1.367</w:t>
            </w:r>
          </w:p>
        </w:tc>
      </w:tr>
      <w:tr w:rsidR="005B316C">
        <w:trPr>
          <w:jc w:val="center"/>
        </w:trPr>
        <w:tc>
          <w:tcPr>
            <w:tcW w:w="1640" w:type="dxa"/>
            <w:vMerge w:val="restart"/>
          </w:tcPr>
          <w:p w:rsidR="005B316C" w:rsidRDefault="006B005E">
            <w:pPr>
              <w:ind w:left="52" w:firstLine="0"/>
              <w:rPr>
                <w:szCs w:val="26"/>
              </w:rPr>
            </w:pPr>
            <w:r>
              <w:rPr>
                <w:szCs w:val="26"/>
              </w:rPr>
              <w:t>Henderson and Pabis</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1.032</w:t>
            </w:r>
          </w:p>
        </w:tc>
        <w:tc>
          <w:tcPr>
            <w:tcW w:w="1843" w:type="dxa"/>
          </w:tcPr>
          <w:p w:rsidR="005B316C" w:rsidRDefault="006B005E">
            <w:pPr>
              <w:ind w:left="60" w:firstLine="31"/>
              <w:jc w:val="right"/>
              <w:rPr>
                <w:szCs w:val="26"/>
                <w:lang w:val="en-US"/>
              </w:rPr>
            </w:pPr>
            <w:r>
              <w:rPr>
                <w:szCs w:val="26"/>
                <w:lang w:val="en-US"/>
              </w:rPr>
              <w:t>1.021</w:t>
            </w:r>
          </w:p>
        </w:tc>
        <w:tc>
          <w:tcPr>
            <w:tcW w:w="2064" w:type="dxa"/>
          </w:tcPr>
          <w:p w:rsidR="005B316C" w:rsidRDefault="006B005E">
            <w:pPr>
              <w:ind w:left="60" w:firstLine="31"/>
              <w:jc w:val="right"/>
              <w:rPr>
                <w:szCs w:val="26"/>
                <w:lang w:val="en-US"/>
              </w:rPr>
            </w:pPr>
            <w:r>
              <w:rPr>
                <w:szCs w:val="26"/>
                <w:lang w:val="en-US"/>
              </w:rPr>
              <w:t>1.009</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lang w:val="en-US"/>
              </w:rPr>
              <w:t>0.0002</w:t>
            </w:r>
          </w:p>
        </w:tc>
        <w:tc>
          <w:tcPr>
            <w:tcW w:w="1843" w:type="dxa"/>
          </w:tcPr>
          <w:p w:rsidR="005B316C" w:rsidRDefault="006B005E">
            <w:pPr>
              <w:ind w:left="60" w:firstLine="31"/>
              <w:jc w:val="right"/>
              <w:rPr>
                <w:szCs w:val="26"/>
              </w:rPr>
            </w:pPr>
            <w:r>
              <w:rPr>
                <w:szCs w:val="26"/>
                <w:lang w:val="en-US"/>
              </w:rPr>
              <w:t>0.0003</w:t>
            </w:r>
          </w:p>
        </w:tc>
        <w:tc>
          <w:tcPr>
            <w:tcW w:w="2064" w:type="dxa"/>
          </w:tcPr>
          <w:p w:rsidR="005B316C" w:rsidRDefault="006B005E">
            <w:pPr>
              <w:ind w:left="60" w:firstLine="31"/>
              <w:jc w:val="right"/>
              <w:rPr>
                <w:szCs w:val="26"/>
              </w:rPr>
            </w:pPr>
            <w:r>
              <w:rPr>
                <w:szCs w:val="26"/>
                <w:lang w:val="en-US"/>
              </w:rPr>
              <w:t>0.0003</w:t>
            </w:r>
          </w:p>
        </w:tc>
      </w:tr>
      <w:tr w:rsidR="005B316C">
        <w:trPr>
          <w:jc w:val="center"/>
        </w:trPr>
        <w:tc>
          <w:tcPr>
            <w:tcW w:w="1640" w:type="dxa"/>
            <w:vMerge w:val="restart"/>
          </w:tcPr>
          <w:p w:rsidR="005B316C" w:rsidRDefault="006B005E">
            <w:pPr>
              <w:ind w:left="52" w:firstLine="0"/>
              <w:rPr>
                <w:szCs w:val="26"/>
              </w:rPr>
            </w:pPr>
            <w:r>
              <w:rPr>
                <w:szCs w:val="26"/>
              </w:rPr>
              <w:t>Wang and Singh</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-0.0002</w:t>
            </w:r>
          </w:p>
        </w:tc>
        <w:tc>
          <w:tcPr>
            <w:tcW w:w="1843" w:type="dxa"/>
          </w:tcPr>
          <w:p w:rsidR="005B316C" w:rsidRDefault="006B005E">
            <w:pPr>
              <w:ind w:left="60" w:firstLine="31"/>
              <w:jc w:val="right"/>
              <w:rPr>
                <w:szCs w:val="26"/>
                <w:lang w:val="en-US"/>
              </w:rPr>
            </w:pPr>
            <w:r>
              <w:rPr>
                <w:szCs w:val="26"/>
                <w:lang w:val="en-US"/>
              </w:rPr>
              <w:t>-0.0002</w:t>
            </w:r>
          </w:p>
        </w:tc>
        <w:tc>
          <w:tcPr>
            <w:tcW w:w="2064" w:type="dxa"/>
          </w:tcPr>
          <w:p w:rsidR="005B316C" w:rsidRDefault="006B005E">
            <w:pPr>
              <w:ind w:left="60" w:firstLine="31"/>
              <w:jc w:val="right"/>
              <w:rPr>
                <w:szCs w:val="26"/>
                <w:lang w:val="en-US"/>
              </w:rPr>
            </w:pPr>
            <w:r>
              <w:rPr>
                <w:szCs w:val="26"/>
                <w:lang w:val="en-US"/>
              </w:rPr>
              <w:t>-0.0002</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0" w:firstLine="31"/>
              <w:jc w:val="right"/>
              <w:rPr>
                <w:szCs w:val="26"/>
              </w:rPr>
            </w:pPr>
            <w:r>
              <w:rPr>
                <w:szCs w:val="26"/>
                <w:lang w:val="en-US"/>
              </w:rPr>
              <w:t>7.943 x 10</w:t>
            </w:r>
            <w:r>
              <w:rPr>
                <w:szCs w:val="26"/>
                <w:vertAlign w:val="superscript"/>
                <w:lang w:val="en-US"/>
              </w:rPr>
              <w:t>-9</w:t>
            </w:r>
            <w:r>
              <w:rPr>
                <w:szCs w:val="26"/>
                <w:lang w:val="en-US"/>
              </w:rPr>
              <w:t xml:space="preserve"> </w:t>
            </w:r>
          </w:p>
        </w:tc>
        <w:tc>
          <w:tcPr>
            <w:tcW w:w="1843" w:type="dxa"/>
          </w:tcPr>
          <w:p w:rsidR="005B316C" w:rsidRDefault="006B005E">
            <w:pPr>
              <w:ind w:left="60" w:firstLine="31"/>
              <w:jc w:val="right"/>
              <w:rPr>
                <w:szCs w:val="26"/>
              </w:rPr>
            </w:pPr>
            <w:r>
              <w:rPr>
                <w:szCs w:val="26"/>
                <w:lang w:val="en-US"/>
              </w:rPr>
              <w:t>10.64 x 10</w:t>
            </w:r>
            <w:r>
              <w:rPr>
                <w:szCs w:val="26"/>
                <w:vertAlign w:val="superscript"/>
                <w:lang w:val="en-US"/>
              </w:rPr>
              <w:t>-9</w:t>
            </w:r>
            <w:r>
              <w:rPr>
                <w:szCs w:val="26"/>
                <w:lang w:val="en-US"/>
              </w:rPr>
              <w:t xml:space="preserve"> </w:t>
            </w:r>
          </w:p>
        </w:tc>
        <w:tc>
          <w:tcPr>
            <w:tcW w:w="2064" w:type="dxa"/>
          </w:tcPr>
          <w:p w:rsidR="005B316C" w:rsidRDefault="006B005E">
            <w:pPr>
              <w:ind w:left="60" w:firstLine="31"/>
              <w:jc w:val="right"/>
              <w:rPr>
                <w:szCs w:val="26"/>
              </w:rPr>
            </w:pPr>
            <w:r>
              <w:rPr>
                <w:szCs w:val="26"/>
                <w:lang w:val="en-US"/>
              </w:rPr>
              <w:t>14.12 x 10</w:t>
            </w:r>
            <w:r>
              <w:rPr>
                <w:szCs w:val="26"/>
                <w:vertAlign w:val="superscript"/>
                <w:lang w:val="en-US"/>
              </w:rPr>
              <w:t>-9</w:t>
            </w:r>
            <w:r>
              <w:rPr>
                <w:szCs w:val="26"/>
                <w:lang w:val="en-US"/>
              </w:rPr>
              <w:t xml:space="preserve"> </w:t>
            </w:r>
          </w:p>
        </w:tc>
      </w:tr>
      <w:tr w:rsidR="005B316C">
        <w:trPr>
          <w:jc w:val="center"/>
        </w:trPr>
        <w:tc>
          <w:tcPr>
            <w:tcW w:w="1640" w:type="dxa"/>
            <w:vMerge w:val="restart"/>
          </w:tcPr>
          <w:p w:rsidR="005B316C" w:rsidRDefault="006B005E">
            <w:pPr>
              <w:ind w:left="52" w:firstLine="0"/>
              <w:rPr>
                <w:szCs w:val="26"/>
              </w:rPr>
            </w:pPr>
            <w:r>
              <w:rPr>
                <w:szCs w:val="26"/>
              </w:rPr>
              <w:t>Paraboloic</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-0.0002</w:t>
            </w:r>
          </w:p>
        </w:tc>
        <w:tc>
          <w:tcPr>
            <w:tcW w:w="1843" w:type="dxa"/>
          </w:tcPr>
          <w:p w:rsidR="005B316C" w:rsidRDefault="006B005E">
            <w:pPr>
              <w:ind w:left="60" w:firstLine="31"/>
              <w:jc w:val="right"/>
              <w:rPr>
                <w:szCs w:val="26"/>
                <w:lang w:val="en-US"/>
              </w:rPr>
            </w:pPr>
            <w:r>
              <w:rPr>
                <w:szCs w:val="26"/>
                <w:lang w:val="en-US"/>
              </w:rPr>
              <w:t>-0.0002</w:t>
            </w:r>
          </w:p>
        </w:tc>
        <w:tc>
          <w:tcPr>
            <w:tcW w:w="2064" w:type="dxa"/>
          </w:tcPr>
          <w:p w:rsidR="005B316C" w:rsidRDefault="006B005E">
            <w:pPr>
              <w:ind w:left="60" w:firstLine="31"/>
              <w:jc w:val="right"/>
              <w:rPr>
                <w:szCs w:val="26"/>
                <w:lang w:val="en-US"/>
              </w:rPr>
            </w:pPr>
            <w:r>
              <w:rPr>
                <w:szCs w:val="26"/>
                <w:lang w:val="en-US"/>
              </w:rPr>
              <w:t>-0.0002</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0" w:firstLine="31"/>
              <w:jc w:val="right"/>
              <w:rPr>
                <w:szCs w:val="26"/>
              </w:rPr>
            </w:pPr>
            <w:r>
              <w:rPr>
                <w:szCs w:val="26"/>
                <w:lang w:val="en-US"/>
              </w:rPr>
              <w:t>7.716 x 10</w:t>
            </w:r>
            <w:r>
              <w:rPr>
                <w:szCs w:val="26"/>
                <w:vertAlign w:val="superscript"/>
                <w:lang w:val="en-US"/>
              </w:rPr>
              <w:t>-9</w:t>
            </w:r>
            <w:r>
              <w:rPr>
                <w:szCs w:val="26"/>
                <w:lang w:val="en-US"/>
              </w:rPr>
              <w:t xml:space="preserve"> </w:t>
            </w:r>
          </w:p>
        </w:tc>
        <w:tc>
          <w:tcPr>
            <w:tcW w:w="1843" w:type="dxa"/>
          </w:tcPr>
          <w:p w:rsidR="005B316C" w:rsidRDefault="006B005E">
            <w:pPr>
              <w:ind w:left="60" w:firstLine="31"/>
              <w:jc w:val="right"/>
              <w:rPr>
                <w:szCs w:val="26"/>
              </w:rPr>
            </w:pPr>
            <w:r>
              <w:rPr>
                <w:szCs w:val="26"/>
                <w:lang w:val="en-US"/>
              </w:rPr>
              <w:t>10.14 x 10</w:t>
            </w:r>
            <w:r>
              <w:rPr>
                <w:szCs w:val="26"/>
                <w:vertAlign w:val="superscript"/>
                <w:lang w:val="en-US"/>
              </w:rPr>
              <w:t>-9</w:t>
            </w:r>
            <w:r>
              <w:rPr>
                <w:szCs w:val="26"/>
                <w:lang w:val="en-US"/>
              </w:rPr>
              <w:t xml:space="preserve"> </w:t>
            </w:r>
          </w:p>
        </w:tc>
        <w:tc>
          <w:tcPr>
            <w:tcW w:w="2064" w:type="dxa"/>
          </w:tcPr>
          <w:p w:rsidR="005B316C" w:rsidRDefault="006B005E">
            <w:pPr>
              <w:ind w:left="60" w:firstLine="31"/>
              <w:jc w:val="right"/>
              <w:rPr>
                <w:szCs w:val="26"/>
              </w:rPr>
            </w:pPr>
            <w:r>
              <w:rPr>
                <w:szCs w:val="26"/>
                <w:lang w:val="en-US"/>
              </w:rPr>
              <w:t>13.17 x 10</w:t>
            </w:r>
            <w:r>
              <w:rPr>
                <w:szCs w:val="26"/>
                <w:vertAlign w:val="superscript"/>
                <w:lang w:val="en-US"/>
              </w:rPr>
              <w:t>-9</w:t>
            </w:r>
            <w:r>
              <w:rPr>
                <w:szCs w:val="26"/>
                <w:lang w:val="en-US"/>
              </w:rPr>
              <w:t xml:space="preserve"> </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c</w:t>
            </w:r>
          </w:p>
        </w:tc>
        <w:tc>
          <w:tcPr>
            <w:tcW w:w="1869" w:type="dxa"/>
          </w:tcPr>
          <w:p w:rsidR="005B316C" w:rsidRDefault="006B005E">
            <w:pPr>
              <w:ind w:left="60" w:firstLine="31"/>
              <w:jc w:val="right"/>
              <w:rPr>
                <w:szCs w:val="26"/>
                <w:lang w:val="en-US"/>
              </w:rPr>
            </w:pPr>
            <w:r>
              <w:rPr>
                <w:szCs w:val="26"/>
                <w:lang w:val="en-US"/>
              </w:rPr>
              <w:t>0.988</w:t>
            </w:r>
          </w:p>
        </w:tc>
        <w:tc>
          <w:tcPr>
            <w:tcW w:w="1843" w:type="dxa"/>
          </w:tcPr>
          <w:p w:rsidR="005B316C" w:rsidRDefault="006B005E">
            <w:pPr>
              <w:ind w:left="60" w:firstLine="31"/>
              <w:jc w:val="right"/>
              <w:rPr>
                <w:szCs w:val="26"/>
                <w:lang w:val="en-US"/>
              </w:rPr>
            </w:pPr>
            <w:r>
              <w:rPr>
                <w:szCs w:val="26"/>
                <w:lang w:val="en-US"/>
              </w:rPr>
              <w:t>0.979</w:t>
            </w:r>
          </w:p>
        </w:tc>
        <w:tc>
          <w:tcPr>
            <w:tcW w:w="2064" w:type="dxa"/>
          </w:tcPr>
          <w:p w:rsidR="005B316C" w:rsidRDefault="006B005E">
            <w:pPr>
              <w:ind w:left="60" w:firstLine="31"/>
              <w:jc w:val="right"/>
              <w:rPr>
                <w:szCs w:val="26"/>
                <w:lang w:val="en-US"/>
              </w:rPr>
            </w:pPr>
            <w:r>
              <w:rPr>
                <w:szCs w:val="26"/>
                <w:lang w:val="en-US"/>
              </w:rPr>
              <w:t>0.972</w:t>
            </w:r>
          </w:p>
        </w:tc>
      </w:tr>
    </w:tbl>
    <w:p w:rsidR="005B316C" w:rsidRDefault="005B316C">
      <w:pPr>
        <w:pStyle w:val="Muc1"/>
        <w:outlineLvl w:val="1"/>
        <w:rPr>
          <w:color w:val="auto"/>
          <w:lang w:val="en-US"/>
        </w:rPr>
      </w:pPr>
    </w:p>
    <w:p w:rsidR="005B316C" w:rsidRDefault="005B316C">
      <w:pPr>
        <w:pStyle w:val="Muc1"/>
        <w:outlineLvl w:val="1"/>
        <w:rPr>
          <w:color w:val="auto"/>
          <w:lang w:val="en-US"/>
        </w:rPr>
      </w:pPr>
    </w:p>
    <w:tbl>
      <w:tblPr>
        <w:tblStyle w:val="TableGrid"/>
        <w:tblW w:w="8382" w:type="dxa"/>
        <w:jc w:val="center"/>
        <w:tblLook w:val="04A0" w:firstRow="1" w:lastRow="0" w:firstColumn="1" w:lastColumn="0" w:noHBand="0" w:noVBand="1"/>
      </w:tblPr>
      <w:tblGrid>
        <w:gridCol w:w="1640"/>
        <w:gridCol w:w="966"/>
        <w:gridCol w:w="1869"/>
        <w:gridCol w:w="1843"/>
        <w:gridCol w:w="2064"/>
      </w:tblGrid>
      <w:tr w:rsidR="005B316C">
        <w:trPr>
          <w:jc w:val="center"/>
        </w:trPr>
        <w:tc>
          <w:tcPr>
            <w:tcW w:w="1640" w:type="dxa"/>
            <w:vMerge w:val="restart"/>
          </w:tcPr>
          <w:p w:rsidR="005B316C" w:rsidRDefault="006B005E">
            <w:pPr>
              <w:ind w:left="52" w:firstLine="0"/>
              <w:rPr>
                <w:b/>
                <w:szCs w:val="26"/>
                <w:lang w:val="en-US"/>
              </w:rPr>
            </w:pPr>
            <w:r>
              <w:rPr>
                <w:b/>
                <w:szCs w:val="26"/>
                <w:lang w:val="en-US"/>
              </w:rPr>
              <w:lastRenderedPageBreak/>
              <w:t>Mô hình</w:t>
            </w:r>
          </w:p>
        </w:tc>
        <w:tc>
          <w:tcPr>
            <w:tcW w:w="966" w:type="dxa"/>
            <w:vMerge w:val="restart"/>
          </w:tcPr>
          <w:p w:rsidR="005B316C" w:rsidRDefault="006B005E">
            <w:pPr>
              <w:ind w:left="75" w:firstLine="0"/>
              <w:jc w:val="center"/>
              <w:rPr>
                <w:szCs w:val="26"/>
              </w:rPr>
            </w:pPr>
            <w:r>
              <w:rPr>
                <w:szCs w:val="26"/>
              </w:rPr>
              <w:t>Hệ số</w:t>
            </w:r>
          </w:p>
        </w:tc>
        <w:tc>
          <w:tcPr>
            <w:tcW w:w="5776" w:type="dxa"/>
            <w:gridSpan w:val="3"/>
          </w:tcPr>
          <w:p w:rsidR="005B316C" w:rsidRDefault="006B005E">
            <w:pPr>
              <w:jc w:val="center"/>
              <w:rPr>
                <w:b/>
                <w:szCs w:val="26"/>
                <w:lang w:val="en-US"/>
              </w:rPr>
            </w:pPr>
            <w:r>
              <w:rPr>
                <w:b/>
                <w:szCs w:val="26"/>
                <w:lang w:val="en-US"/>
              </w:rPr>
              <w:t>45</w:t>
            </w:r>
            <w:r>
              <w:rPr>
                <w:b/>
                <w:szCs w:val="26"/>
                <w:vertAlign w:val="superscript"/>
                <w:lang w:val="en-US"/>
              </w:rPr>
              <w:t>o</w:t>
            </w:r>
            <w:r>
              <w:rPr>
                <w:b/>
                <w:szCs w:val="26"/>
                <w:lang w:val="en-US"/>
              </w:rPr>
              <w:t>C</w:t>
            </w:r>
          </w:p>
        </w:tc>
      </w:tr>
      <w:tr w:rsidR="005B316C">
        <w:trPr>
          <w:jc w:val="center"/>
        </w:trPr>
        <w:tc>
          <w:tcPr>
            <w:tcW w:w="1640" w:type="dxa"/>
            <w:vMerge/>
          </w:tcPr>
          <w:p w:rsidR="005B316C" w:rsidRDefault="005B316C">
            <w:pPr>
              <w:ind w:left="52" w:firstLine="0"/>
              <w:rPr>
                <w:szCs w:val="26"/>
              </w:rPr>
            </w:pPr>
          </w:p>
        </w:tc>
        <w:tc>
          <w:tcPr>
            <w:tcW w:w="966" w:type="dxa"/>
            <w:vMerge/>
          </w:tcPr>
          <w:p w:rsidR="005B316C" w:rsidRDefault="005B316C">
            <w:pPr>
              <w:ind w:left="75" w:firstLine="0"/>
              <w:jc w:val="center"/>
              <w:rPr>
                <w:szCs w:val="26"/>
              </w:rPr>
            </w:pPr>
          </w:p>
        </w:tc>
        <w:tc>
          <w:tcPr>
            <w:tcW w:w="1869" w:type="dxa"/>
          </w:tcPr>
          <w:p w:rsidR="005B316C" w:rsidRDefault="006B005E">
            <w:pPr>
              <w:ind w:left="68" w:firstLine="39"/>
              <w:jc w:val="center"/>
              <w:rPr>
                <w:b/>
                <w:szCs w:val="26"/>
                <w:lang w:val="en-US"/>
              </w:rPr>
            </w:pPr>
            <w:r>
              <w:rPr>
                <w:b/>
                <w:szCs w:val="26"/>
                <w:lang w:val="en-US"/>
              </w:rPr>
              <w:t>270 W</w:t>
            </w:r>
          </w:p>
        </w:tc>
        <w:tc>
          <w:tcPr>
            <w:tcW w:w="1843" w:type="dxa"/>
          </w:tcPr>
          <w:p w:rsidR="005B316C" w:rsidRDefault="006B005E">
            <w:pPr>
              <w:ind w:left="176" w:firstLine="5"/>
              <w:jc w:val="center"/>
              <w:rPr>
                <w:b/>
                <w:szCs w:val="26"/>
              </w:rPr>
            </w:pPr>
            <w:r>
              <w:rPr>
                <w:b/>
                <w:szCs w:val="26"/>
                <w:lang w:val="en-US"/>
              </w:rPr>
              <w:t>385 W</w:t>
            </w:r>
          </w:p>
        </w:tc>
        <w:tc>
          <w:tcPr>
            <w:tcW w:w="2064" w:type="dxa"/>
          </w:tcPr>
          <w:p w:rsidR="005B316C" w:rsidRDefault="006B005E">
            <w:pPr>
              <w:ind w:left="33" w:firstLine="5"/>
              <w:jc w:val="center"/>
              <w:rPr>
                <w:b/>
                <w:szCs w:val="26"/>
              </w:rPr>
            </w:pPr>
            <w:r>
              <w:rPr>
                <w:b/>
                <w:szCs w:val="26"/>
                <w:lang w:val="en-US"/>
              </w:rPr>
              <w:t>525 W</w:t>
            </w:r>
          </w:p>
        </w:tc>
      </w:tr>
      <w:tr w:rsidR="005B316C">
        <w:trPr>
          <w:jc w:val="center"/>
        </w:trPr>
        <w:tc>
          <w:tcPr>
            <w:tcW w:w="1640" w:type="dxa"/>
          </w:tcPr>
          <w:p w:rsidR="005B316C" w:rsidRDefault="006B005E">
            <w:pPr>
              <w:ind w:left="52" w:firstLine="0"/>
              <w:rPr>
                <w:szCs w:val="26"/>
              </w:rPr>
            </w:pPr>
            <w:r>
              <w:rPr>
                <w:szCs w:val="26"/>
              </w:rPr>
              <w:t>Lewis</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3</w:t>
            </w:r>
          </w:p>
        </w:tc>
        <w:tc>
          <w:tcPr>
            <w:tcW w:w="1843"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4</w:t>
            </w:r>
          </w:p>
        </w:tc>
        <w:tc>
          <w:tcPr>
            <w:tcW w:w="2064" w:type="dxa"/>
          </w:tcPr>
          <w:p w:rsidR="005B316C" w:rsidRDefault="006B005E">
            <w:pPr>
              <w:ind w:left="60" w:firstLine="31"/>
              <w:jc w:val="right"/>
              <w:rPr>
                <w:szCs w:val="26"/>
              </w:rPr>
            </w:pPr>
            <w:r>
              <w:rPr>
                <w:szCs w:val="26"/>
              </w:rPr>
              <w:t>0</w:t>
            </w:r>
            <w:r>
              <w:rPr>
                <w:szCs w:val="26"/>
                <w:lang w:val="en-US"/>
              </w:rPr>
              <w:t>.</w:t>
            </w:r>
            <w:r>
              <w:rPr>
                <w:szCs w:val="26"/>
              </w:rPr>
              <w:t>000</w:t>
            </w:r>
            <w:r>
              <w:rPr>
                <w:szCs w:val="26"/>
                <w:lang w:val="en-US"/>
              </w:rPr>
              <w:t>4</w:t>
            </w:r>
          </w:p>
        </w:tc>
      </w:tr>
      <w:tr w:rsidR="005B316C">
        <w:trPr>
          <w:jc w:val="center"/>
        </w:trPr>
        <w:tc>
          <w:tcPr>
            <w:tcW w:w="1640" w:type="dxa"/>
            <w:vMerge w:val="restart"/>
          </w:tcPr>
          <w:p w:rsidR="005B316C" w:rsidRDefault="006B005E">
            <w:pPr>
              <w:ind w:left="52" w:firstLine="0"/>
              <w:rPr>
                <w:szCs w:val="26"/>
                <w:lang w:val="en-US"/>
              </w:rPr>
            </w:pPr>
            <w:r>
              <w:rPr>
                <w:szCs w:val="26"/>
                <w:lang w:val="en-US"/>
              </w:rPr>
              <w:t>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lang w:val="en-US"/>
              </w:rPr>
              <w:t>5.020 x 10</w:t>
            </w:r>
            <w:r>
              <w:rPr>
                <w:szCs w:val="26"/>
                <w:vertAlign w:val="superscript"/>
                <w:lang w:val="en-US"/>
              </w:rPr>
              <w:t>-5</w:t>
            </w:r>
            <w:r>
              <w:rPr>
                <w:szCs w:val="26"/>
                <w:lang w:val="en-US"/>
              </w:rPr>
              <w:t xml:space="preserve"> </w:t>
            </w:r>
          </w:p>
        </w:tc>
        <w:tc>
          <w:tcPr>
            <w:tcW w:w="1843" w:type="dxa"/>
          </w:tcPr>
          <w:p w:rsidR="005B316C" w:rsidRDefault="006B005E">
            <w:pPr>
              <w:ind w:left="60" w:firstLine="31"/>
              <w:jc w:val="right"/>
              <w:rPr>
                <w:szCs w:val="26"/>
              </w:rPr>
            </w:pPr>
            <w:r>
              <w:rPr>
                <w:szCs w:val="26"/>
                <w:lang w:val="en-US"/>
              </w:rPr>
              <w:t>9.858 x 10</w:t>
            </w:r>
            <w:r>
              <w:rPr>
                <w:szCs w:val="26"/>
                <w:vertAlign w:val="superscript"/>
                <w:lang w:val="en-US"/>
              </w:rPr>
              <w:t>-5</w:t>
            </w:r>
            <w:r>
              <w:rPr>
                <w:szCs w:val="26"/>
                <w:lang w:val="en-US"/>
              </w:rPr>
              <w:t xml:space="preserve"> </w:t>
            </w:r>
          </w:p>
        </w:tc>
        <w:tc>
          <w:tcPr>
            <w:tcW w:w="2064" w:type="dxa"/>
          </w:tcPr>
          <w:p w:rsidR="005B316C" w:rsidRDefault="006B005E">
            <w:pPr>
              <w:ind w:left="60" w:firstLine="31"/>
              <w:jc w:val="right"/>
              <w:rPr>
                <w:szCs w:val="26"/>
                <w:lang w:val="en-US"/>
              </w:rPr>
            </w:pPr>
            <w:r>
              <w:rPr>
                <w:szCs w:val="26"/>
                <w:lang w:val="en-US"/>
              </w:rPr>
              <w:t>0.0001</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0" w:firstLine="31"/>
              <w:jc w:val="right"/>
              <w:rPr>
                <w:szCs w:val="26"/>
                <w:lang w:val="en-US"/>
              </w:rPr>
            </w:pPr>
            <w:r>
              <w:rPr>
                <w:szCs w:val="26"/>
                <w:lang w:val="en-US"/>
              </w:rPr>
              <w:t>1.122</w:t>
            </w:r>
          </w:p>
        </w:tc>
        <w:tc>
          <w:tcPr>
            <w:tcW w:w="1843" w:type="dxa"/>
          </w:tcPr>
          <w:p w:rsidR="005B316C" w:rsidRDefault="006B005E">
            <w:pPr>
              <w:ind w:left="60" w:firstLine="31"/>
              <w:jc w:val="right"/>
              <w:rPr>
                <w:szCs w:val="26"/>
                <w:lang w:val="en-US"/>
              </w:rPr>
            </w:pPr>
            <w:r>
              <w:rPr>
                <w:szCs w:val="26"/>
                <w:lang w:val="en-US"/>
              </w:rPr>
              <w:t>1.162</w:t>
            </w:r>
          </w:p>
        </w:tc>
        <w:tc>
          <w:tcPr>
            <w:tcW w:w="2064" w:type="dxa"/>
          </w:tcPr>
          <w:p w:rsidR="005B316C" w:rsidRDefault="006B005E">
            <w:pPr>
              <w:ind w:left="60" w:firstLine="31"/>
              <w:jc w:val="right"/>
              <w:rPr>
                <w:szCs w:val="26"/>
                <w:lang w:val="en-US"/>
              </w:rPr>
            </w:pPr>
            <w:r>
              <w:rPr>
                <w:szCs w:val="26"/>
                <w:lang w:val="en-US"/>
              </w:rPr>
              <w:t>1.146</w:t>
            </w:r>
          </w:p>
        </w:tc>
      </w:tr>
      <w:tr w:rsidR="005B316C">
        <w:trPr>
          <w:jc w:val="center"/>
        </w:trPr>
        <w:tc>
          <w:tcPr>
            <w:tcW w:w="1640" w:type="dxa"/>
            <w:vMerge w:val="restart"/>
          </w:tcPr>
          <w:p w:rsidR="005B316C" w:rsidRDefault="006B005E">
            <w:pPr>
              <w:ind w:left="52" w:firstLine="0"/>
              <w:rPr>
                <w:szCs w:val="26"/>
                <w:lang w:val="en-US"/>
              </w:rPr>
            </w:pPr>
            <w:r>
              <w:rPr>
                <w:szCs w:val="26"/>
                <w:lang w:val="en-US"/>
              </w:rPr>
              <w:t>Modify Page</w:t>
            </w: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lang w:val="en-US"/>
              </w:rPr>
            </w:pPr>
            <w:r>
              <w:rPr>
                <w:szCs w:val="26"/>
                <w:lang w:val="en-US"/>
              </w:rPr>
              <w:t>0.0002</w:t>
            </w:r>
          </w:p>
        </w:tc>
        <w:tc>
          <w:tcPr>
            <w:tcW w:w="1843" w:type="dxa"/>
          </w:tcPr>
          <w:p w:rsidR="005B316C" w:rsidRDefault="006B005E">
            <w:pPr>
              <w:ind w:left="60" w:firstLine="31"/>
              <w:jc w:val="right"/>
              <w:rPr>
                <w:szCs w:val="26"/>
                <w:lang w:val="en-US"/>
              </w:rPr>
            </w:pPr>
            <w:r>
              <w:rPr>
                <w:szCs w:val="26"/>
                <w:lang w:val="en-US"/>
              </w:rPr>
              <w:t>0.0003</w:t>
            </w:r>
          </w:p>
        </w:tc>
        <w:tc>
          <w:tcPr>
            <w:tcW w:w="2064" w:type="dxa"/>
          </w:tcPr>
          <w:p w:rsidR="005B316C" w:rsidRDefault="006B005E">
            <w:pPr>
              <w:ind w:left="60" w:firstLine="31"/>
              <w:jc w:val="right"/>
              <w:rPr>
                <w:szCs w:val="26"/>
                <w:lang w:val="en-US"/>
              </w:rPr>
            </w:pPr>
            <w:r>
              <w:rPr>
                <w:szCs w:val="26"/>
                <w:lang w:val="en-US"/>
              </w:rPr>
              <w:t>0.0003</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n</w:t>
            </w:r>
          </w:p>
        </w:tc>
        <w:tc>
          <w:tcPr>
            <w:tcW w:w="1869" w:type="dxa"/>
          </w:tcPr>
          <w:p w:rsidR="005B316C" w:rsidRDefault="006B005E">
            <w:pPr>
              <w:ind w:left="60" w:firstLine="31"/>
              <w:jc w:val="right"/>
              <w:rPr>
                <w:szCs w:val="26"/>
                <w:lang w:val="en-US"/>
              </w:rPr>
            </w:pPr>
            <w:r>
              <w:rPr>
                <w:szCs w:val="26"/>
                <w:lang w:val="en-US"/>
              </w:rPr>
              <w:t>1.352</w:t>
            </w:r>
          </w:p>
        </w:tc>
        <w:tc>
          <w:tcPr>
            <w:tcW w:w="1843" w:type="dxa"/>
          </w:tcPr>
          <w:p w:rsidR="005B316C" w:rsidRDefault="006B005E">
            <w:pPr>
              <w:ind w:left="60" w:firstLine="31"/>
              <w:jc w:val="right"/>
              <w:rPr>
                <w:szCs w:val="26"/>
                <w:lang w:val="en-US"/>
              </w:rPr>
            </w:pPr>
            <w:r>
              <w:rPr>
                <w:szCs w:val="26"/>
                <w:lang w:val="en-US"/>
              </w:rPr>
              <w:t>1.127</w:t>
            </w:r>
          </w:p>
        </w:tc>
        <w:tc>
          <w:tcPr>
            <w:tcW w:w="2064" w:type="dxa"/>
          </w:tcPr>
          <w:p w:rsidR="005B316C" w:rsidRDefault="006B005E">
            <w:pPr>
              <w:ind w:left="60" w:firstLine="31"/>
              <w:jc w:val="right"/>
              <w:rPr>
                <w:szCs w:val="26"/>
                <w:lang w:val="en-US"/>
              </w:rPr>
            </w:pPr>
            <w:r>
              <w:rPr>
                <w:szCs w:val="26"/>
                <w:lang w:val="en-US"/>
              </w:rPr>
              <w:t>1.525</w:t>
            </w:r>
          </w:p>
        </w:tc>
      </w:tr>
      <w:tr w:rsidR="005B316C">
        <w:trPr>
          <w:jc w:val="center"/>
        </w:trPr>
        <w:tc>
          <w:tcPr>
            <w:tcW w:w="1640" w:type="dxa"/>
            <w:vMerge w:val="restart"/>
          </w:tcPr>
          <w:p w:rsidR="005B316C" w:rsidRDefault="006B005E">
            <w:pPr>
              <w:ind w:left="52" w:firstLine="0"/>
              <w:rPr>
                <w:szCs w:val="26"/>
              </w:rPr>
            </w:pPr>
            <w:r>
              <w:rPr>
                <w:szCs w:val="26"/>
              </w:rPr>
              <w:t>Henderson and Pabis</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1.020</w:t>
            </w:r>
          </w:p>
        </w:tc>
        <w:tc>
          <w:tcPr>
            <w:tcW w:w="1843" w:type="dxa"/>
          </w:tcPr>
          <w:p w:rsidR="005B316C" w:rsidRDefault="006B005E">
            <w:pPr>
              <w:ind w:left="60" w:firstLine="31"/>
              <w:jc w:val="right"/>
              <w:rPr>
                <w:szCs w:val="26"/>
                <w:lang w:val="en-US"/>
              </w:rPr>
            </w:pPr>
            <w:r>
              <w:rPr>
                <w:szCs w:val="26"/>
                <w:lang w:val="en-US"/>
              </w:rPr>
              <w:t>1.011</w:t>
            </w:r>
          </w:p>
        </w:tc>
        <w:tc>
          <w:tcPr>
            <w:tcW w:w="2064" w:type="dxa"/>
          </w:tcPr>
          <w:p w:rsidR="005B316C" w:rsidRDefault="006B005E">
            <w:pPr>
              <w:ind w:left="60" w:firstLine="31"/>
              <w:jc w:val="right"/>
              <w:rPr>
                <w:szCs w:val="26"/>
                <w:lang w:val="en-US"/>
              </w:rPr>
            </w:pPr>
            <w:r>
              <w:rPr>
                <w:szCs w:val="26"/>
                <w:lang w:val="en-US"/>
              </w:rPr>
              <w:t>1.008</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k</w:t>
            </w:r>
          </w:p>
        </w:tc>
        <w:tc>
          <w:tcPr>
            <w:tcW w:w="1869" w:type="dxa"/>
          </w:tcPr>
          <w:p w:rsidR="005B316C" w:rsidRDefault="006B005E">
            <w:pPr>
              <w:ind w:left="60" w:firstLine="31"/>
              <w:jc w:val="right"/>
              <w:rPr>
                <w:szCs w:val="26"/>
              </w:rPr>
            </w:pPr>
            <w:r>
              <w:rPr>
                <w:szCs w:val="26"/>
                <w:lang w:val="en-US"/>
              </w:rPr>
              <w:t>0.0003</w:t>
            </w:r>
          </w:p>
        </w:tc>
        <w:tc>
          <w:tcPr>
            <w:tcW w:w="1843" w:type="dxa"/>
          </w:tcPr>
          <w:p w:rsidR="005B316C" w:rsidRDefault="006B005E">
            <w:pPr>
              <w:ind w:left="60" w:firstLine="31"/>
              <w:jc w:val="right"/>
              <w:rPr>
                <w:szCs w:val="26"/>
              </w:rPr>
            </w:pPr>
            <w:r>
              <w:rPr>
                <w:szCs w:val="26"/>
                <w:lang w:val="en-US"/>
              </w:rPr>
              <w:t>0.0004</w:t>
            </w:r>
          </w:p>
        </w:tc>
        <w:tc>
          <w:tcPr>
            <w:tcW w:w="2064" w:type="dxa"/>
          </w:tcPr>
          <w:p w:rsidR="005B316C" w:rsidRDefault="006B005E">
            <w:pPr>
              <w:ind w:left="60" w:firstLine="31"/>
              <w:jc w:val="right"/>
              <w:rPr>
                <w:szCs w:val="26"/>
              </w:rPr>
            </w:pPr>
            <w:r>
              <w:rPr>
                <w:szCs w:val="26"/>
                <w:lang w:val="en-US"/>
              </w:rPr>
              <w:t>0.0004</w:t>
            </w:r>
          </w:p>
        </w:tc>
      </w:tr>
      <w:tr w:rsidR="005B316C">
        <w:trPr>
          <w:jc w:val="center"/>
        </w:trPr>
        <w:tc>
          <w:tcPr>
            <w:tcW w:w="1640" w:type="dxa"/>
            <w:vMerge w:val="restart"/>
          </w:tcPr>
          <w:p w:rsidR="005B316C" w:rsidRDefault="006B005E">
            <w:pPr>
              <w:ind w:left="52" w:firstLine="0"/>
              <w:rPr>
                <w:szCs w:val="26"/>
              </w:rPr>
            </w:pPr>
            <w:r>
              <w:rPr>
                <w:szCs w:val="26"/>
              </w:rPr>
              <w:t>Wang and Singh</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-0.0002</w:t>
            </w:r>
          </w:p>
        </w:tc>
        <w:tc>
          <w:tcPr>
            <w:tcW w:w="1843" w:type="dxa"/>
          </w:tcPr>
          <w:p w:rsidR="005B316C" w:rsidRDefault="006B005E">
            <w:pPr>
              <w:ind w:left="60" w:firstLine="31"/>
              <w:jc w:val="right"/>
              <w:rPr>
                <w:szCs w:val="26"/>
                <w:lang w:val="en-US"/>
              </w:rPr>
            </w:pPr>
            <w:r>
              <w:rPr>
                <w:szCs w:val="26"/>
                <w:lang w:val="en-US"/>
              </w:rPr>
              <w:t>-0.0003</w:t>
            </w:r>
          </w:p>
        </w:tc>
        <w:tc>
          <w:tcPr>
            <w:tcW w:w="2064" w:type="dxa"/>
          </w:tcPr>
          <w:p w:rsidR="005B316C" w:rsidRDefault="006B005E">
            <w:pPr>
              <w:ind w:left="60" w:firstLine="31"/>
              <w:jc w:val="right"/>
              <w:rPr>
                <w:szCs w:val="26"/>
                <w:lang w:val="en-US"/>
              </w:rPr>
            </w:pPr>
            <w:r>
              <w:rPr>
                <w:szCs w:val="26"/>
                <w:lang w:val="en-US"/>
              </w:rPr>
              <w:t>-0.0003</w:t>
            </w:r>
          </w:p>
        </w:tc>
      </w:tr>
      <w:tr w:rsidR="005B316C">
        <w:trPr>
          <w:jc w:val="center"/>
        </w:trPr>
        <w:tc>
          <w:tcPr>
            <w:tcW w:w="1640" w:type="dxa"/>
            <w:vMerge/>
          </w:tcPr>
          <w:p w:rsidR="005B316C" w:rsidRDefault="005B316C">
            <w:pPr>
              <w:ind w:left="52" w:firstLine="0"/>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0" w:firstLine="31"/>
              <w:jc w:val="right"/>
              <w:rPr>
                <w:szCs w:val="26"/>
              </w:rPr>
            </w:pPr>
            <w:r>
              <w:rPr>
                <w:szCs w:val="26"/>
                <w:lang w:val="en-US"/>
              </w:rPr>
              <w:t>12.48 x 10</w:t>
            </w:r>
            <w:r>
              <w:rPr>
                <w:szCs w:val="26"/>
                <w:vertAlign w:val="superscript"/>
                <w:lang w:val="en-US"/>
              </w:rPr>
              <w:t>-9</w:t>
            </w:r>
            <w:r>
              <w:rPr>
                <w:szCs w:val="26"/>
                <w:lang w:val="en-US"/>
              </w:rPr>
              <w:t xml:space="preserve"> </w:t>
            </w:r>
          </w:p>
        </w:tc>
        <w:tc>
          <w:tcPr>
            <w:tcW w:w="1843" w:type="dxa"/>
          </w:tcPr>
          <w:p w:rsidR="005B316C" w:rsidRDefault="006B005E">
            <w:pPr>
              <w:ind w:left="60" w:firstLine="31"/>
              <w:jc w:val="right"/>
              <w:rPr>
                <w:szCs w:val="26"/>
              </w:rPr>
            </w:pPr>
            <w:r>
              <w:rPr>
                <w:szCs w:val="26"/>
                <w:lang w:val="en-US"/>
              </w:rPr>
              <w:t>16.43 x 10</w:t>
            </w:r>
            <w:r>
              <w:rPr>
                <w:szCs w:val="26"/>
                <w:vertAlign w:val="superscript"/>
                <w:lang w:val="en-US"/>
              </w:rPr>
              <w:t>-9</w:t>
            </w:r>
            <w:r>
              <w:rPr>
                <w:szCs w:val="26"/>
                <w:lang w:val="en-US"/>
              </w:rPr>
              <w:t xml:space="preserve"> </w:t>
            </w:r>
          </w:p>
        </w:tc>
        <w:tc>
          <w:tcPr>
            <w:tcW w:w="2064" w:type="dxa"/>
          </w:tcPr>
          <w:p w:rsidR="005B316C" w:rsidRDefault="006B005E">
            <w:pPr>
              <w:ind w:left="60" w:firstLine="31"/>
              <w:jc w:val="right"/>
              <w:rPr>
                <w:szCs w:val="26"/>
              </w:rPr>
            </w:pPr>
            <w:r>
              <w:rPr>
                <w:szCs w:val="26"/>
                <w:lang w:val="en-US"/>
              </w:rPr>
              <w:t>22 x 10</w:t>
            </w:r>
            <w:r>
              <w:rPr>
                <w:szCs w:val="26"/>
                <w:vertAlign w:val="superscript"/>
                <w:lang w:val="en-US"/>
              </w:rPr>
              <w:t>-9</w:t>
            </w:r>
            <w:r>
              <w:rPr>
                <w:szCs w:val="26"/>
                <w:lang w:val="en-US"/>
              </w:rPr>
              <w:t xml:space="preserve"> </w:t>
            </w:r>
          </w:p>
        </w:tc>
      </w:tr>
      <w:tr w:rsidR="005B316C">
        <w:trPr>
          <w:jc w:val="center"/>
        </w:trPr>
        <w:tc>
          <w:tcPr>
            <w:tcW w:w="1640" w:type="dxa"/>
            <w:vMerge w:val="restart"/>
          </w:tcPr>
          <w:p w:rsidR="005B316C" w:rsidRDefault="006B005E">
            <w:pPr>
              <w:ind w:left="52" w:firstLine="0"/>
              <w:rPr>
                <w:szCs w:val="26"/>
              </w:rPr>
            </w:pPr>
            <w:r>
              <w:rPr>
                <w:szCs w:val="26"/>
              </w:rPr>
              <w:t>Paraboloic</w:t>
            </w:r>
          </w:p>
        </w:tc>
        <w:tc>
          <w:tcPr>
            <w:tcW w:w="966" w:type="dxa"/>
          </w:tcPr>
          <w:p w:rsidR="005B316C" w:rsidRDefault="006B005E">
            <w:pPr>
              <w:ind w:left="75" w:firstLine="0"/>
              <w:jc w:val="center"/>
              <w:rPr>
                <w:szCs w:val="26"/>
              </w:rPr>
            </w:pPr>
            <w:r>
              <w:rPr>
                <w:szCs w:val="26"/>
              </w:rPr>
              <w:t>a</w:t>
            </w:r>
          </w:p>
        </w:tc>
        <w:tc>
          <w:tcPr>
            <w:tcW w:w="1869" w:type="dxa"/>
          </w:tcPr>
          <w:p w:rsidR="005B316C" w:rsidRDefault="006B005E">
            <w:pPr>
              <w:ind w:left="60" w:firstLine="31"/>
              <w:jc w:val="right"/>
              <w:rPr>
                <w:szCs w:val="26"/>
                <w:lang w:val="en-US"/>
              </w:rPr>
            </w:pPr>
            <w:r>
              <w:rPr>
                <w:szCs w:val="26"/>
                <w:lang w:val="en-US"/>
              </w:rPr>
              <w:t>-0.0002</w:t>
            </w:r>
          </w:p>
        </w:tc>
        <w:tc>
          <w:tcPr>
            <w:tcW w:w="1843" w:type="dxa"/>
          </w:tcPr>
          <w:p w:rsidR="005B316C" w:rsidRDefault="006B005E">
            <w:pPr>
              <w:ind w:left="60" w:firstLine="31"/>
              <w:jc w:val="right"/>
              <w:rPr>
                <w:szCs w:val="26"/>
                <w:lang w:val="en-US"/>
              </w:rPr>
            </w:pPr>
            <w:r>
              <w:rPr>
                <w:szCs w:val="26"/>
                <w:lang w:val="en-US"/>
              </w:rPr>
              <w:t>-0.0002</w:t>
            </w:r>
          </w:p>
        </w:tc>
        <w:tc>
          <w:tcPr>
            <w:tcW w:w="2064" w:type="dxa"/>
          </w:tcPr>
          <w:p w:rsidR="005B316C" w:rsidRDefault="006B005E">
            <w:pPr>
              <w:ind w:left="60" w:firstLine="31"/>
              <w:jc w:val="right"/>
              <w:rPr>
                <w:szCs w:val="26"/>
                <w:lang w:val="en-US"/>
              </w:rPr>
            </w:pPr>
            <w:r>
              <w:rPr>
                <w:szCs w:val="26"/>
                <w:lang w:val="en-US"/>
              </w:rPr>
              <w:t>-0.0002</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b</w:t>
            </w:r>
          </w:p>
        </w:tc>
        <w:tc>
          <w:tcPr>
            <w:tcW w:w="1869" w:type="dxa"/>
          </w:tcPr>
          <w:p w:rsidR="005B316C" w:rsidRDefault="006B005E">
            <w:pPr>
              <w:ind w:left="60" w:firstLine="31"/>
              <w:jc w:val="right"/>
              <w:rPr>
                <w:szCs w:val="26"/>
              </w:rPr>
            </w:pPr>
            <w:r>
              <w:rPr>
                <w:szCs w:val="26"/>
                <w:lang w:val="en-US"/>
              </w:rPr>
              <w:t>11.96 x 10</w:t>
            </w:r>
            <w:r>
              <w:rPr>
                <w:szCs w:val="26"/>
                <w:vertAlign w:val="superscript"/>
                <w:lang w:val="en-US"/>
              </w:rPr>
              <w:t>-9</w:t>
            </w:r>
            <w:r>
              <w:rPr>
                <w:szCs w:val="26"/>
                <w:lang w:val="en-US"/>
              </w:rPr>
              <w:t xml:space="preserve"> </w:t>
            </w:r>
          </w:p>
        </w:tc>
        <w:tc>
          <w:tcPr>
            <w:tcW w:w="1843" w:type="dxa"/>
          </w:tcPr>
          <w:p w:rsidR="005B316C" w:rsidRDefault="006B005E">
            <w:pPr>
              <w:ind w:left="60" w:firstLine="31"/>
              <w:jc w:val="right"/>
              <w:rPr>
                <w:szCs w:val="26"/>
              </w:rPr>
            </w:pPr>
            <w:r>
              <w:rPr>
                <w:szCs w:val="26"/>
                <w:lang w:val="en-US"/>
              </w:rPr>
              <w:t>15.54 x 10</w:t>
            </w:r>
            <w:r>
              <w:rPr>
                <w:szCs w:val="26"/>
                <w:vertAlign w:val="superscript"/>
                <w:lang w:val="en-US"/>
              </w:rPr>
              <w:t>-9</w:t>
            </w:r>
            <w:r>
              <w:rPr>
                <w:szCs w:val="26"/>
                <w:lang w:val="en-US"/>
              </w:rPr>
              <w:t xml:space="preserve"> </w:t>
            </w:r>
          </w:p>
        </w:tc>
        <w:tc>
          <w:tcPr>
            <w:tcW w:w="2064" w:type="dxa"/>
          </w:tcPr>
          <w:p w:rsidR="005B316C" w:rsidRDefault="006B005E">
            <w:pPr>
              <w:ind w:left="60" w:firstLine="31"/>
              <w:jc w:val="right"/>
              <w:rPr>
                <w:szCs w:val="26"/>
              </w:rPr>
            </w:pPr>
            <w:r>
              <w:rPr>
                <w:szCs w:val="26"/>
                <w:lang w:val="en-US"/>
              </w:rPr>
              <w:t>20.85 x 10</w:t>
            </w:r>
            <w:r>
              <w:rPr>
                <w:szCs w:val="26"/>
                <w:vertAlign w:val="superscript"/>
                <w:lang w:val="en-US"/>
              </w:rPr>
              <w:t>-9</w:t>
            </w:r>
            <w:r>
              <w:rPr>
                <w:szCs w:val="26"/>
                <w:lang w:val="en-US"/>
              </w:rPr>
              <w:t xml:space="preserve"> </w:t>
            </w:r>
          </w:p>
        </w:tc>
      </w:tr>
      <w:tr w:rsidR="005B316C">
        <w:trPr>
          <w:jc w:val="center"/>
        </w:trPr>
        <w:tc>
          <w:tcPr>
            <w:tcW w:w="1640" w:type="dxa"/>
            <w:vMerge/>
          </w:tcPr>
          <w:p w:rsidR="005B316C" w:rsidRDefault="005B316C">
            <w:pPr>
              <w:rPr>
                <w:szCs w:val="26"/>
              </w:rPr>
            </w:pPr>
          </w:p>
        </w:tc>
        <w:tc>
          <w:tcPr>
            <w:tcW w:w="966" w:type="dxa"/>
          </w:tcPr>
          <w:p w:rsidR="005B316C" w:rsidRDefault="006B005E">
            <w:pPr>
              <w:ind w:left="75" w:firstLine="0"/>
              <w:jc w:val="center"/>
              <w:rPr>
                <w:szCs w:val="26"/>
              </w:rPr>
            </w:pPr>
            <w:r>
              <w:rPr>
                <w:szCs w:val="26"/>
              </w:rPr>
              <w:t>c</w:t>
            </w:r>
          </w:p>
        </w:tc>
        <w:tc>
          <w:tcPr>
            <w:tcW w:w="1869" w:type="dxa"/>
          </w:tcPr>
          <w:p w:rsidR="005B316C" w:rsidRDefault="006B005E">
            <w:pPr>
              <w:ind w:left="60" w:firstLine="31"/>
              <w:jc w:val="right"/>
              <w:rPr>
                <w:szCs w:val="26"/>
                <w:lang w:val="en-US"/>
              </w:rPr>
            </w:pPr>
            <w:r>
              <w:rPr>
                <w:szCs w:val="26"/>
                <w:lang w:val="en-US"/>
              </w:rPr>
              <w:t>0.982</w:t>
            </w:r>
          </w:p>
        </w:tc>
        <w:tc>
          <w:tcPr>
            <w:tcW w:w="1843" w:type="dxa"/>
          </w:tcPr>
          <w:p w:rsidR="005B316C" w:rsidRDefault="006B005E">
            <w:pPr>
              <w:ind w:left="60" w:firstLine="31"/>
              <w:jc w:val="right"/>
              <w:rPr>
                <w:szCs w:val="26"/>
                <w:lang w:val="en-US"/>
              </w:rPr>
            </w:pPr>
            <w:r>
              <w:rPr>
                <w:szCs w:val="26"/>
                <w:lang w:val="en-US"/>
              </w:rPr>
              <w:t>0.974</w:t>
            </w:r>
          </w:p>
        </w:tc>
        <w:tc>
          <w:tcPr>
            <w:tcW w:w="2064" w:type="dxa"/>
          </w:tcPr>
          <w:p w:rsidR="005B316C" w:rsidRDefault="006B005E">
            <w:pPr>
              <w:ind w:left="60" w:firstLine="31"/>
              <w:jc w:val="right"/>
              <w:rPr>
                <w:szCs w:val="26"/>
                <w:lang w:val="en-US"/>
              </w:rPr>
            </w:pPr>
            <w:r>
              <w:rPr>
                <w:szCs w:val="26"/>
                <w:lang w:val="en-US"/>
              </w:rPr>
              <w:t>0.975</w:t>
            </w:r>
          </w:p>
        </w:tc>
      </w:tr>
    </w:tbl>
    <w:p w:rsidR="005B316C" w:rsidRDefault="005B316C">
      <w:pPr>
        <w:pStyle w:val="Muc1"/>
        <w:outlineLvl w:val="1"/>
        <w:rPr>
          <w:color w:val="auto"/>
          <w:lang w:val="en-US"/>
        </w:rPr>
      </w:pPr>
    </w:p>
    <w:p w:rsidR="005B316C" w:rsidRDefault="005B316C">
      <w:pPr>
        <w:ind w:left="0" w:hanging="28"/>
        <w:rPr>
          <w:b/>
          <w:szCs w:val="26"/>
          <w:lang w:val="en-US"/>
        </w:rPr>
      </w:pPr>
    </w:p>
    <w:p w:rsidR="005B316C" w:rsidRDefault="006B005E">
      <w:pPr>
        <w:ind w:left="0" w:hanging="28"/>
        <w:rPr>
          <w:b/>
          <w:szCs w:val="26"/>
          <w:lang w:val="en-US"/>
        </w:rPr>
      </w:pPr>
      <w:r>
        <w:rPr>
          <w:b/>
          <w:szCs w:val="26"/>
          <w:lang w:val="en-US"/>
        </w:rPr>
        <w:t xml:space="preserve">Kết quả phân tích hồi quy </w:t>
      </w:r>
      <w:r>
        <w:rPr>
          <w:b/>
          <w:szCs w:val="26"/>
        </w:rPr>
        <w:t>ANOVA</w:t>
      </w:r>
      <w:r>
        <w:rPr>
          <w:b/>
          <w:szCs w:val="26"/>
          <w:lang w:val="en-US"/>
        </w:rPr>
        <w:t xml:space="preserve"> cho các mô hình toán sấy lớp mỏng</w:t>
      </w:r>
    </w:p>
    <w:p w:rsidR="005B316C" w:rsidRDefault="006B005E">
      <w:pPr>
        <w:ind w:left="0" w:hanging="28"/>
        <w:rPr>
          <w:color w:val="FF0000"/>
          <w:szCs w:val="26"/>
          <w:highlight w:val="yellow"/>
          <w:lang w:val="en-US"/>
        </w:rPr>
      </w:pPr>
      <w:r>
        <w:rPr>
          <w:color w:val="FF0000"/>
          <w:szCs w:val="26"/>
          <w:highlight w:val="yellow"/>
          <w:lang w:val="en-US"/>
        </w:rPr>
        <w:t>(file riêng đính kèm)</w:t>
      </w:r>
    </w:p>
    <w:p w:rsidR="005B316C" w:rsidRDefault="005B316C">
      <w:pPr>
        <w:ind w:left="0" w:hanging="28"/>
        <w:rPr>
          <w:color w:val="FF0000"/>
          <w:szCs w:val="26"/>
          <w:highlight w:val="yellow"/>
          <w:lang w:val="en-US"/>
        </w:rPr>
      </w:pPr>
    </w:p>
    <w:p w:rsidR="005B316C" w:rsidRDefault="005B316C">
      <w:pPr>
        <w:ind w:left="0" w:hanging="28"/>
        <w:rPr>
          <w:color w:val="FF0000"/>
          <w:szCs w:val="26"/>
          <w:highlight w:val="yellow"/>
          <w:lang w:val="en-US"/>
        </w:rPr>
      </w:pPr>
    </w:p>
    <w:p w:rsidR="005B316C" w:rsidRDefault="005B316C">
      <w:pPr>
        <w:ind w:left="0" w:hanging="28"/>
        <w:rPr>
          <w:b/>
          <w:szCs w:val="26"/>
          <w:lang w:val="en-US"/>
        </w:rPr>
      </w:pPr>
    </w:p>
    <w:p w:rsidR="005B316C" w:rsidRDefault="006B005E">
      <w:pPr>
        <w:ind w:left="0" w:hanging="28"/>
        <w:rPr>
          <w:b/>
          <w:szCs w:val="26"/>
          <w:lang w:val="en-US"/>
        </w:rPr>
      </w:pPr>
      <w:r>
        <w:rPr>
          <w:b/>
          <w:szCs w:val="26"/>
          <w:lang w:val="en-US"/>
        </w:rPr>
        <w:t xml:space="preserve">Kết quả phân tích hồi quy </w:t>
      </w:r>
      <w:r>
        <w:rPr>
          <w:b/>
          <w:szCs w:val="26"/>
        </w:rPr>
        <w:t xml:space="preserve">ANOVA </w:t>
      </w:r>
      <w:r>
        <w:rPr>
          <w:b/>
          <w:szCs w:val="26"/>
          <w:lang w:val="en-US"/>
        </w:rPr>
        <w:t>xác định hàm khuếch tán ẩm D</w:t>
      </w:r>
      <w:r>
        <w:rPr>
          <w:b/>
          <w:szCs w:val="26"/>
          <w:vertAlign w:val="subscript"/>
          <w:lang w:val="en-US"/>
        </w:rPr>
        <w:t>m</w:t>
      </w:r>
    </w:p>
    <w:tbl>
      <w:tblPr>
        <w:tblW w:w="6678" w:type="dxa"/>
        <w:tblInd w:w="93" w:type="dxa"/>
        <w:tblLook w:val="04A0" w:firstRow="1" w:lastRow="0" w:firstColumn="1" w:lastColumn="0" w:noHBand="0" w:noVBand="1"/>
      </w:tblPr>
      <w:tblGrid>
        <w:gridCol w:w="1266"/>
        <w:gridCol w:w="1403"/>
        <w:gridCol w:w="942"/>
        <w:gridCol w:w="110"/>
        <w:gridCol w:w="1417"/>
        <w:gridCol w:w="1560"/>
      </w:tblGrid>
      <w:tr w:rsidR="005B316C">
        <w:trPr>
          <w:trHeight w:val="315"/>
        </w:trPr>
        <w:tc>
          <w:tcPr>
            <w:tcW w:w="6678" w:type="dxa"/>
            <w:gridSpan w:val="6"/>
            <w:tcBorders>
              <w:top w:val="nil"/>
              <w:left w:val="nil"/>
              <w:bottom w:val="nil"/>
              <w:right w:val="nil"/>
            </w:tcBorders>
            <w:vAlign w:val="center"/>
          </w:tcPr>
          <w:p w:rsidR="005B316C" w:rsidRDefault="006B005E">
            <w:pPr>
              <w:spacing w:before="100" w:beforeAutospacing="1" w:line="273" w:lineRule="auto"/>
              <w:jc w:val="center"/>
              <w:rPr>
                <w:rFonts w:ascii="Arial Bold" w:hAnsi="Arial Bold" w:cs="Calibri"/>
                <w:b/>
                <w:bCs/>
                <w:color w:val="000000"/>
                <w:sz w:val="18"/>
                <w:szCs w:val="18"/>
              </w:rPr>
            </w:pPr>
            <w:r>
              <w:rPr>
                <w:rFonts w:ascii="Arial Bold" w:hAnsi="Arial Bold" w:cs="Calibri"/>
                <w:b/>
                <w:bCs/>
                <w:color w:val="000000"/>
                <w:sz w:val="18"/>
                <w:szCs w:val="18"/>
              </w:rPr>
              <w:t>Parameter Estimates</w:t>
            </w:r>
          </w:p>
        </w:tc>
      </w:tr>
      <w:tr w:rsidR="005B316C">
        <w:trPr>
          <w:trHeight w:val="315"/>
        </w:trPr>
        <w:tc>
          <w:tcPr>
            <w:tcW w:w="1246" w:type="dxa"/>
            <w:vMerge w:val="restart"/>
            <w:tcBorders>
              <w:top w:val="single" w:sz="12" w:space="0" w:color="000000"/>
              <w:left w:val="single" w:sz="12" w:space="0" w:color="000000"/>
              <w:bottom w:val="single" w:sz="12" w:space="0" w:color="000000"/>
              <w:right w:val="single" w:sz="12" w:space="0" w:color="000000"/>
            </w:tcBorders>
            <w:vAlign w:val="bottom"/>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Parameter</w:t>
            </w:r>
          </w:p>
        </w:tc>
        <w:tc>
          <w:tcPr>
            <w:tcW w:w="1403" w:type="dxa"/>
            <w:vMerge w:val="restart"/>
            <w:tcBorders>
              <w:top w:val="single" w:sz="12" w:space="0" w:color="000000"/>
              <w:left w:val="nil"/>
              <w:bottom w:val="single" w:sz="12" w:space="0" w:color="000000"/>
              <w:right w:val="single" w:sz="4"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Estimate</w:t>
            </w:r>
          </w:p>
        </w:tc>
        <w:tc>
          <w:tcPr>
            <w:tcW w:w="1052" w:type="dxa"/>
            <w:gridSpan w:val="2"/>
            <w:vMerge w:val="restart"/>
            <w:tcBorders>
              <w:top w:val="single" w:sz="12" w:space="0" w:color="000000"/>
              <w:left w:val="nil"/>
              <w:bottom w:val="single" w:sz="12" w:space="0" w:color="000000"/>
              <w:right w:val="single" w:sz="4"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Std. Error</w:t>
            </w:r>
          </w:p>
        </w:tc>
        <w:tc>
          <w:tcPr>
            <w:tcW w:w="2977" w:type="dxa"/>
            <w:gridSpan w:val="2"/>
            <w:tcBorders>
              <w:top w:val="single" w:sz="12" w:space="0" w:color="000000"/>
              <w:left w:val="nil"/>
              <w:bottom w:val="single" w:sz="4" w:space="0" w:color="000000"/>
              <w:right w:val="single" w:sz="12"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95% Confidence Interval</w:t>
            </w:r>
          </w:p>
        </w:tc>
      </w:tr>
      <w:tr w:rsidR="005B316C">
        <w:trPr>
          <w:trHeight w:val="343"/>
        </w:trPr>
        <w:tc>
          <w:tcPr>
            <w:tcW w:w="0" w:type="auto"/>
            <w:vMerge/>
            <w:tcBorders>
              <w:top w:val="single" w:sz="12" w:space="0" w:color="000000"/>
              <w:left w:val="single" w:sz="12" w:space="0" w:color="000000"/>
              <w:bottom w:val="single" w:sz="12" w:space="0" w:color="000000"/>
              <w:right w:val="single" w:sz="12" w:space="0" w:color="000000"/>
            </w:tcBorders>
            <w:vAlign w:val="center"/>
          </w:tcPr>
          <w:p w:rsidR="005B316C" w:rsidRDefault="005B316C">
            <w:pPr>
              <w:spacing w:line="240" w:lineRule="auto"/>
              <w:ind w:left="49" w:firstLine="20"/>
              <w:rPr>
                <w:rFonts w:ascii="Arial" w:hAnsi="Arial" w:cs="Arial"/>
                <w:color w:val="000000"/>
                <w:sz w:val="18"/>
                <w:szCs w:val="18"/>
              </w:rPr>
            </w:pPr>
          </w:p>
        </w:tc>
        <w:tc>
          <w:tcPr>
            <w:tcW w:w="0" w:type="auto"/>
            <w:vMerge/>
            <w:tcBorders>
              <w:top w:val="single" w:sz="12" w:space="0" w:color="000000"/>
              <w:left w:val="nil"/>
              <w:bottom w:val="single" w:sz="12" w:space="0" w:color="000000"/>
              <w:right w:val="single" w:sz="4" w:space="0" w:color="000000"/>
            </w:tcBorders>
            <w:vAlign w:val="center"/>
          </w:tcPr>
          <w:p w:rsidR="005B316C" w:rsidRDefault="005B316C">
            <w:pPr>
              <w:spacing w:line="240" w:lineRule="auto"/>
              <w:ind w:left="49" w:firstLine="20"/>
              <w:rPr>
                <w:rFonts w:ascii="Arial" w:hAnsi="Arial" w:cs="Arial"/>
                <w:color w:val="000000"/>
                <w:sz w:val="18"/>
                <w:szCs w:val="18"/>
              </w:rPr>
            </w:pPr>
          </w:p>
        </w:tc>
        <w:tc>
          <w:tcPr>
            <w:tcW w:w="1052" w:type="dxa"/>
            <w:gridSpan w:val="2"/>
            <w:vMerge/>
            <w:tcBorders>
              <w:top w:val="single" w:sz="12" w:space="0" w:color="000000"/>
              <w:left w:val="nil"/>
              <w:bottom w:val="single" w:sz="12" w:space="0" w:color="000000"/>
              <w:right w:val="single" w:sz="4" w:space="0" w:color="000000"/>
            </w:tcBorders>
            <w:vAlign w:val="center"/>
          </w:tcPr>
          <w:p w:rsidR="005B316C" w:rsidRDefault="005B316C">
            <w:pPr>
              <w:spacing w:line="240" w:lineRule="auto"/>
              <w:ind w:left="49" w:firstLine="20"/>
              <w:rPr>
                <w:rFonts w:ascii="Arial" w:hAnsi="Arial" w:cs="Arial"/>
                <w:color w:val="000000"/>
                <w:sz w:val="18"/>
                <w:szCs w:val="18"/>
              </w:rPr>
            </w:pPr>
          </w:p>
        </w:tc>
        <w:tc>
          <w:tcPr>
            <w:tcW w:w="1417" w:type="dxa"/>
            <w:tcBorders>
              <w:top w:val="nil"/>
              <w:left w:val="nil"/>
              <w:bottom w:val="single" w:sz="12" w:space="0" w:color="000000"/>
              <w:right w:val="single" w:sz="4"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Lower Bound</w:t>
            </w:r>
          </w:p>
        </w:tc>
        <w:tc>
          <w:tcPr>
            <w:tcW w:w="1560" w:type="dxa"/>
            <w:tcBorders>
              <w:top w:val="nil"/>
              <w:left w:val="nil"/>
              <w:bottom w:val="single" w:sz="12" w:space="0" w:color="000000"/>
              <w:right w:val="single" w:sz="12"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Upper Bound</w:t>
            </w:r>
          </w:p>
        </w:tc>
      </w:tr>
      <w:tr w:rsidR="005B316C">
        <w:trPr>
          <w:trHeight w:val="315"/>
        </w:trPr>
        <w:tc>
          <w:tcPr>
            <w:tcW w:w="1246" w:type="dxa"/>
            <w:tcBorders>
              <w:top w:val="nil"/>
              <w:left w:val="single" w:sz="12" w:space="0" w:color="000000"/>
              <w:bottom w:val="nil"/>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a</w:t>
            </w:r>
          </w:p>
        </w:tc>
        <w:tc>
          <w:tcPr>
            <w:tcW w:w="1403" w:type="dxa"/>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-2,746E-09</w:t>
            </w:r>
          </w:p>
        </w:tc>
        <w:tc>
          <w:tcPr>
            <w:tcW w:w="1052" w:type="dxa"/>
            <w:gridSpan w:val="2"/>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,000</w:t>
            </w:r>
          </w:p>
        </w:tc>
        <w:tc>
          <w:tcPr>
            <w:tcW w:w="1417" w:type="dxa"/>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-4,235E-09</w:t>
            </w:r>
          </w:p>
        </w:tc>
        <w:tc>
          <w:tcPr>
            <w:tcW w:w="1560" w:type="dxa"/>
            <w:tcBorders>
              <w:top w:val="nil"/>
              <w:left w:val="nil"/>
              <w:bottom w:val="nil"/>
              <w:right w:val="single" w:sz="12"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-1,257E-09</w:t>
            </w:r>
          </w:p>
        </w:tc>
      </w:tr>
      <w:tr w:rsidR="005B316C">
        <w:trPr>
          <w:trHeight w:val="300"/>
        </w:trPr>
        <w:tc>
          <w:tcPr>
            <w:tcW w:w="1246" w:type="dxa"/>
            <w:tcBorders>
              <w:top w:val="nil"/>
              <w:left w:val="single" w:sz="12" w:space="0" w:color="000000"/>
              <w:bottom w:val="nil"/>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b</w:t>
            </w:r>
          </w:p>
        </w:tc>
        <w:tc>
          <w:tcPr>
            <w:tcW w:w="1403" w:type="dxa"/>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5,220E-12</w:t>
            </w:r>
          </w:p>
        </w:tc>
        <w:tc>
          <w:tcPr>
            <w:tcW w:w="1052" w:type="dxa"/>
            <w:gridSpan w:val="2"/>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,000</w:t>
            </w:r>
          </w:p>
        </w:tc>
        <w:tc>
          <w:tcPr>
            <w:tcW w:w="1417" w:type="dxa"/>
            <w:tcBorders>
              <w:top w:val="nil"/>
              <w:left w:val="nil"/>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4,313E-12</w:t>
            </w:r>
          </w:p>
        </w:tc>
        <w:tc>
          <w:tcPr>
            <w:tcW w:w="1560" w:type="dxa"/>
            <w:tcBorders>
              <w:top w:val="nil"/>
              <w:left w:val="nil"/>
              <w:bottom w:val="nil"/>
              <w:right w:val="single" w:sz="12"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6,128E-12</w:t>
            </w:r>
          </w:p>
        </w:tc>
      </w:tr>
      <w:tr w:rsidR="005B316C">
        <w:trPr>
          <w:trHeight w:val="315"/>
        </w:trPr>
        <w:tc>
          <w:tcPr>
            <w:tcW w:w="1246" w:type="dxa"/>
            <w:tcBorders>
              <w:top w:val="nil"/>
              <w:left w:val="single" w:sz="12" w:space="0" w:color="000000"/>
              <w:bottom w:val="single" w:sz="12" w:space="0" w:color="000000"/>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c</w:t>
            </w:r>
          </w:p>
        </w:tc>
        <w:tc>
          <w:tcPr>
            <w:tcW w:w="1403" w:type="dxa"/>
            <w:tcBorders>
              <w:top w:val="nil"/>
              <w:left w:val="nil"/>
              <w:bottom w:val="single" w:sz="12" w:space="0" w:color="000000"/>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3,589E-10</w:t>
            </w:r>
          </w:p>
        </w:tc>
        <w:tc>
          <w:tcPr>
            <w:tcW w:w="1052" w:type="dxa"/>
            <w:gridSpan w:val="2"/>
            <w:tcBorders>
              <w:top w:val="nil"/>
              <w:left w:val="nil"/>
              <w:bottom w:val="single" w:sz="12" w:space="0" w:color="000000"/>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,000</w:t>
            </w:r>
          </w:p>
        </w:tc>
        <w:tc>
          <w:tcPr>
            <w:tcW w:w="1417" w:type="dxa"/>
            <w:tcBorders>
              <w:top w:val="nil"/>
              <w:left w:val="nil"/>
              <w:bottom w:val="single" w:sz="12" w:space="0" w:color="000000"/>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2,929E-10</w:t>
            </w:r>
          </w:p>
        </w:tc>
        <w:tc>
          <w:tcPr>
            <w:tcW w:w="1560" w:type="dxa"/>
            <w:tcBorders>
              <w:top w:val="nil"/>
              <w:left w:val="nil"/>
              <w:bottom w:val="single" w:sz="12" w:space="0" w:color="000000"/>
              <w:right w:val="single" w:sz="12"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4,250E-10</w:t>
            </w:r>
          </w:p>
        </w:tc>
      </w:tr>
      <w:tr w:rsidR="005B316C">
        <w:trPr>
          <w:trHeight w:val="330"/>
        </w:trPr>
        <w:tc>
          <w:tcPr>
            <w:tcW w:w="5118" w:type="dxa"/>
            <w:gridSpan w:val="5"/>
            <w:tcBorders>
              <w:top w:val="nil"/>
              <w:left w:val="nil"/>
              <w:bottom w:val="single" w:sz="12" w:space="0" w:color="000000"/>
              <w:right w:val="nil"/>
            </w:tcBorders>
            <w:vAlign w:val="center"/>
          </w:tcPr>
          <w:p w:rsidR="005B316C" w:rsidRDefault="006B005E">
            <w:pPr>
              <w:spacing w:before="100" w:beforeAutospacing="1" w:line="273" w:lineRule="auto"/>
              <w:jc w:val="center"/>
              <w:rPr>
                <w:rFonts w:ascii="Arial Bold" w:hAnsi="Arial Bold" w:cs="Calibri"/>
                <w:b/>
                <w:bCs/>
                <w:color w:val="000000"/>
                <w:sz w:val="18"/>
                <w:szCs w:val="18"/>
              </w:rPr>
            </w:pPr>
            <w:r>
              <w:rPr>
                <w:rFonts w:ascii="Arial Bold" w:hAnsi="Arial Bold" w:cs="Calibri"/>
                <w:b/>
                <w:bCs/>
                <w:color w:val="000000"/>
                <w:sz w:val="18"/>
                <w:szCs w:val="18"/>
              </w:rPr>
              <w:t>ANOVA</w:t>
            </w:r>
            <w:r>
              <w:rPr>
                <w:rFonts w:ascii="Arial Bold" w:hAnsi="Arial Bold" w:cs="Calibri"/>
                <w:b/>
                <w:bCs/>
                <w:color w:val="000000"/>
                <w:sz w:val="18"/>
                <w:szCs w:val="18"/>
                <w:vertAlign w:val="superscript"/>
              </w:rPr>
              <w:t>a</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525"/>
        </w:trPr>
        <w:tc>
          <w:tcPr>
            <w:tcW w:w="1246" w:type="dxa"/>
            <w:tcBorders>
              <w:top w:val="single" w:sz="12" w:space="0" w:color="000000"/>
              <w:left w:val="single" w:sz="12" w:space="0" w:color="000000"/>
              <w:bottom w:val="single" w:sz="12" w:space="0" w:color="000000"/>
              <w:right w:val="single" w:sz="12" w:space="0" w:color="000000"/>
            </w:tcBorders>
            <w:vAlign w:val="bottom"/>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Source</w:t>
            </w:r>
          </w:p>
        </w:tc>
        <w:tc>
          <w:tcPr>
            <w:tcW w:w="1403" w:type="dxa"/>
            <w:tcBorders>
              <w:top w:val="single" w:sz="12" w:space="0" w:color="000000"/>
              <w:left w:val="nil"/>
              <w:bottom w:val="single" w:sz="12" w:space="0" w:color="000000"/>
              <w:right w:val="single" w:sz="4"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Sum of Squares</w:t>
            </w:r>
          </w:p>
        </w:tc>
        <w:tc>
          <w:tcPr>
            <w:tcW w:w="942" w:type="dxa"/>
            <w:tcBorders>
              <w:top w:val="single" w:sz="12" w:space="0" w:color="000000"/>
              <w:left w:val="nil"/>
              <w:bottom w:val="single" w:sz="12" w:space="0" w:color="000000"/>
              <w:right w:val="single" w:sz="4"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df</w:t>
            </w:r>
          </w:p>
        </w:tc>
        <w:tc>
          <w:tcPr>
            <w:tcW w:w="1527" w:type="dxa"/>
            <w:gridSpan w:val="2"/>
            <w:tcBorders>
              <w:top w:val="single" w:sz="12" w:space="0" w:color="000000"/>
              <w:left w:val="nil"/>
              <w:bottom w:val="single" w:sz="12" w:space="0" w:color="000000"/>
              <w:right w:val="single" w:sz="12" w:space="0" w:color="000000"/>
            </w:tcBorders>
            <w:vAlign w:val="bottom"/>
          </w:tcPr>
          <w:p w:rsidR="005B316C" w:rsidRDefault="006B005E">
            <w:pPr>
              <w:spacing w:before="100" w:beforeAutospacing="1" w:line="273" w:lineRule="auto"/>
              <w:ind w:left="49" w:firstLine="20"/>
              <w:jc w:val="center"/>
              <w:rPr>
                <w:rFonts w:ascii="Arial" w:hAnsi="Arial" w:cs="Arial"/>
                <w:color w:val="000000"/>
                <w:sz w:val="18"/>
                <w:szCs w:val="18"/>
              </w:rPr>
            </w:pPr>
            <w:r>
              <w:rPr>
                <w:rFonts w:ascii="Arial" w:hAnsi="Arial" w:cs="Arial"/>
                <w:color w:val="000000"/>
                <w:sz w:val="18"/>
                <w:szCs w:val="18"/>
              </w:rPr>
              <w:t>Mean Squares</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495"/>
        </w:trPr>
        <w:tc>
          <w:tcPr>
            <w:tcW w:w="1246" w:type="dxa"/>
            <w:tcBorders>
              <w:top w:val="nil"/>
              <w:left w:val="single" w:sz="12" w:space="0" w:color="000000"/>
              <w:bottom w:val="nil"/>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lastRenderedPageBreak/>
              <w:t>Regression</w:t>
            </w:r>
          </w:p>
        </w:tc>
        <w:tc>
          <w:tcPr>
            <w:tcW w:w="1403" w:type="dxa"/>
            <w:tcBorders>
              <w:top w:val="nil"/>
              <w:left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1,225E-15</w:t>
            </w:r>
          </w:p>
        </w:tc>
        <w:tc>
          <w:tcPr>
            <w:tcW w:w="942" w:type="dxa"/>
            <w:tcBorders>
              <w:top w:val="single" w:sz="12" w:space="0" w:color="000000"/>
              <w:left w:val="nil"/>
              <w:bottom w:val="nil"/>
              <w:right w:val="single" w:sz="4" w:space="0" w:color="auto"/>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3</w:t>
            </w:r>
          </w:p>
        </w:tc>
        <w:tc>
          <w:tcPr>
            <w:tcW w:w="1527" w:type="dxa"/>
            <w:gridSpan w:val="2"/>
            <w:tcBorders>
              <w:top w:val="nil"/>
              <w:left w:val="single" w:sz="4" w:space="0" w:color="auto"/>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4,083E-16</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300"/>
        </w:trPr>
        <w:tc>
          <w:tcPr>
            <w:tcW w:w="1246" w:type="dxa"/>
            <w:tcBorders>
              <w:top w:val="nil"/>
              <w:left w:val="single" w:sz="12" w:space="0" w:color="000000"/>
              <w:bottom w:val="nil"/>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Residual</w:t>
            </w:r>
          </w:p>
        </w:tc>
        <w:tc>
          <w:tcPr>
            <w:tcW w:w="1403" w:type="dxa"/>
            <w:tcBorders>
              <w:top w:val="nil"/>
              <w:left w:val="nil"/>
              <w:bottom w:val="nil"/>
              <w:right w:val="single" w:sz="4" w:space="0" w:color="auto"/>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6,914E-19</w:t>
            </w:r>
          </w:p>
        </w:tc>
        <w:tc>
          <w:tcPr>
            <w:tcW w:w="942" w:type="dxa"/>
            <w:tcBorders>
              <w:top w:val="nil"/>
              <w:left w:val="single" w:sz="4" w:space="0" w:color="auto"/>
              <w:bottom w:val="nil"/>
              <w:right w:val="single" w:sz="4" w:space="0" w:color="auto"/>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6</w:t>
            </w:r>
          </w:p>
        </w:tc>
        <w:tc>
          <w:tcPr>
            <w:tcW w:w="1527" w:type="dxa"/>
            <w:gridSpan w:val="2"/>
            <w:tcBorders>
              <w:top w:val="nil"/>
              <w:left w:val="single" w:sz="4" w:space="0" w:color="auto"/>
              <w:bottom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1,152E-19</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480"/>
        </w:trPr>
        <w:tc>
          <w:tcPr>
            <w:tcW w:w="1246" w:type="dxa"/>
            <w:tcBorders>
              <w:top w:val="nil"/>
              <w:left w:val="single" w:sz="12" w:space="0" w:color="000000"/>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Uncorrected Total</w:t>
            </w:r>
          </w:p>
        </w:tc>
        <w:tc>
          <w:tcPr>
            <w:tcW w:w="1403" w:type="dxa"/>
            <w:tcBorders>
              <w:top w:val="nil"/>
              <w:left w:val="nil"/>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1,226E-15</w:t>
            </w:r>
          </w:p>
        </w:tc>
        <w:tc>
          <w:tcPr>
            <w:tcW w:w="942" w:type="dxa"/>
            <w:tcBorders>
              <w:top w:val="nil"/>
              <w:left w:val="nil"/>
              <w:right w:val="single" w:sz="4" w:space="0" w:color="auto"/>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9</w:t>
            </w:r>
          </w:p>
        </w:tc>
        <w:tc>
          <w:tcPr>
            <w:tcW w:w="1527" w:type="dxa"/>
            <w:gridSpan w:val="2"/>
            <w:tcBorders>
              <w:top w:val="nil"/>
              <w:left w:val="single" w:sz="4" w:space="0" w:color="auto"/>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 </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495"/>
        </w:trPr>
        <w:tc>
          <w:tcPr>
            <w:tcW w:w="1246" w:type="dxa"/>
            <w:tcBorders>
              <w:top w:val="nil"/>
              <w:left w:val="single" w:sz="12" w:space="0" w:color="000000"/>
              <w:bottom w:val="single" w:sz="4" w:space="0" w:color="auto"/>
              <w:right w:val="single" w:sz="12" w:space="0" w:color="000000"/>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Corrected Total</w:t>
            </w:r>
          </w:p>
        </w:tc>
        <w:tc>
          <w:tcPr>
            <w:tcW w:w="1403" w:type="dxa"/>
            <w:tcBorders>
              <w:top w:val="nil"/>
              <w:left w:val="nil"/>
              <w:bottom w:val="single" w:sz="4" w:space="0" w:color="auto"/>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6,795E-17</w:t>
            </w:r>
          </w:p>
        </w:tc>
        <w:tc>
          <w:tcPr>
            <w:tcW w:w="942" w:type="dxa"/>
            <w:tcBorders>
              <w:top w:val="nil"/>
              <w:left w:val="nil"/>
              <w:bottom w:val="single" w:sz="4" w:space="0" w:color="auto"/>
              <w:right w:val="single" w:sz="4" w:space="0" w:color="000000"/>
            </w:tcBorders>
            <w:noWrap/>
          </w:tcPr>
          <w:p w:rsidR="005B316C" w:rsidRDefault="006B005E">
            <w:pPr>
              <w:spacing w:before="100" w:beforeAutospacing="1" w:line="273" w:lineRule="auto"/>
              <w:ind w:left="49" w:firstLine="20"/>
              <w:jc w:val="right"/>
              <w:rPr>
                <w:rFonts w:ascii="Arial" w:hAnsi="Arial" w:cs="Arial"/>
                <w:color w:val="000000"/>
                <w:sz w:val="18"/>
                <w:szCs w:val="18"/>
              </w:rPr>
            </w:pPr>
            <w:r>
              <w:rPr>
                <w:rFonts w:ascii="Arial" w:hAnsi="Arial" w:cs="Arial"/>
                <w:color w:val="000000"/>
                <w:sz w:val="18"/>
                <w:szCs w:val="18"/>
              </w:rPr>
              <w:t>8</w:t>
            </w:r>
          </w:p>
        </w:tc>
        <w:tc>
          <w:tcPr>
            <w:tcW w:w="1527" w:type="dxa"/>
            <w:gridSpan w:val="2"/>
            <w:tcBorders>
              <w:top w:val="nil"/>
              <w:left w:val="nil"/>
              <w:bottom w:val="single" w:sz="4" w:space="0" w:color="auto"/>
              <w:right w:val="single" w:sz="4" w:space="0" w:color="auto"/>
            </w:tcBorders>
          </w:tcPr>
          <w:p w:rsidR="005B316C" w:rsidRDefault="006B005E">
            <w:pPr>
              <w:spacing w:before="100" w:beforeAutospacing="1" w:line="273" w:lineRule="auto"/>
              <w:ind w:left="49" w:firstLine="20"/>
              <w:rPr>
                <w:rFonts w:ascii="Arial" w:hAnsi="Arial" w:cs="Arial"/>
                <w:color w:val="000000"/>
                <w:sz w:val="18"/>
                <w:szCs w:val="18"/>
              </w:rPr>
            </w:pPr>
            <w:r>
              <w:rPr>
                <w:rFonts w:ascii="Arial" w:hAnsi="Arial" w:cs="Arial"/>
                <w:color w:val="000000"/>
                <w:sz w:val="18"/>
                <w:szCs w:val="18"/>
              </w:rPr>
              <w:t> </w:t>
            </w:r>
          </w:p>
        </w:tc>
        <w:tc>
          <w:tcPr>
            <w:tcW w:w="1560" w:type="dxa"/>
            <w:tcBorders>
              <w:top w:val="nil"/>
              <w:left w:val="single" w:sz="4" w:space="0" w:color="auto"/>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315"/>
        </w:trPr>
        <w:tc>
          <w:tcPr>
            <w:tcW w:w="5118" w:type="dxa"/>
            <w:gridSpan w:val="5"/>
            <w:tcBorders>
              <w:top w:val="single" w:sz="4" w:space="0" w:color="auto"/>
              <w:left w:val="nil"/>
              <w:bottom w:val="nil"/>
              <w:right w:val="nil"/>
            </w:tcBorders>
          </w:tcPr>
          <w:p w:rsidR="005B316C" w:rsidRDefault="006B005E">
            <w:pPr>
              <w:spacing w:before="100" w:beforeAutospacing="1" w:line="273" w:lineRule="auto"/>
              <w:ind w:firstLine="20"/>
              <w:rPr>
                <w:rFonts w:ascii="Arial" w:hAnsi="Arial" w:cs="Arial"/>
                <w:color w:val="000000"/>
                <w:sz w:val="18"/>
                <w:szCs w:val="18"/>
              </w:rPr>
            </w:pPr>
            <w:r>
              <w:rPr>
                <w:rFonts w:ascii="Arial" w:hAnsi="Arial" w:cs="Arial"/>
                <w:color w:val="000000"/>
                <w:sz w:val="18"/>
                <w:szCs w:val="18"/>
              </w:rPr>
              <w:t>Dependent variable: D</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r w:rsidR="005B316C">
        <w:trPr>
          <w:trHeight w:val="300"/>
        </w:trPr>
        <w:tc>
          <w:tcPr>
            <w:tcW w:w="5118" w:type="dxa"/>
            <w:gridSpan w:val="5"/>
            <w:tcBorders>
              <w:top w:val="nil"/>
              <w:left w:val="nil"/>
              <w:bottom w:val="nil"/>
              <w:right w:val="nil"/>
            </w:tcBorders>
          </w:tcPr>
          <w:p w:rsidR="005B316C" w:rsidRDefault="006B005E">
            <w:pPr>
              <w:spacing w:before="100" w:beforeAutospacing="1" w:line="273" w:lineRule="auto"/>
              <w:ind w:firstLine="20"/>
              <w:rPr>
                <w:rFonts w:ascii="Arial" w:hAnsi="Arial" w:cs="Arial"/>
                <w:color w:val="000000"/>
                <w:sz w:val="18"/>
                <w:szCs w:val="18"/>
                <w:lang w:val="en-US"/>
              </w:rPr>
            </w:pPr>
            <w:r>
              <w:rPr>
                <w:rFonts w:ascii="Arial" w:hAnsi="Arial" w:cs="Arial"/>
                <w:color w:val="000000"/>
                <w:sz w:val="18"/>
                <w:szCs w:val="18"/>
              </w:rPr>
              <w:t xml:space="preserve">a. R squared = 1 - (Residual Sum of Squares) / (Corrected Sum of Squares) = </w:t>
            </w:r>
            <w:r>
              <w:rPr>
                <w:rFonts w:ascii="Arial" w:hAnsi="Arial" w:cs="Arial"/>
                <w:color w:val="000000"/>
                <w:sz w:val="18"/>
                <w:szCs w:val="18"/>
                <w:lang w:val="en-US"/>
              </w:rPr>
              <w:t>0.</w:t>
            </w:r>
            <w:r>
              <w:rPr>
                <w:rFonts w:ascii="Arial" w:hAnsi="Arial" w:cs="Arial"/>
                <w:color w:val="000000"/>
                <w:sz w:val="18"/>
                <w:szCs w:val="18"/>
              </w:rPr>
              <w:t>990</w:t>
            </w:r>
          </w:p>
        </w:tc>
        <w:tc>
          <w:tcPr>
            <w:tcW w:w="1560" w:type="dxa"/>
            <w:tcBorders>
              <w:top w:val="nil"/>
              <w:left w:val="nil"/>
              <w:bottom w:val="nil"/>
              <w:right w:val="nil"/>
            </w:tcBorders>
            <w:noWrap/>
            <w:vAlign w:val="bottom"/>
          </w:tcPr>
          <w:p w:rsidR="005B316C" w:rsidRDefault="005B316C">
            <w:pPr>
              <w:spacing w:before="100" w:beforeAutospacing="1" w:line="273" w:lineRule="auto"/>
              <w:rPr>
                <w:rFonts w:ascii="Arial" w:hAnsi="Arial" w:cs="Arial"/>
                <w:sz w:val="20"/>
              </w:rPr>
            </w:pPr>
          </w:p>
        </w:tc>
      </w:tr>
    </w:tbl>
    <w:p w:rsidR="005B316C" w:rsidRDefault="006B005E">
      <w:pPr>
        <w:rPr>
          <w:rFonts w:eastAsia="Batang"/>
          <w:sz w:val="22"/>
          <w:szCs w:val="22"/>
        </w:rPr>
      </w:pPr>
      <w:r>
        <w:rPr>
          <w:sz w:val="22"/>
          <w:szCs w:val="22"/>
        </w:rPr>
        <w:t xml:space="preserve"> </w:t>
      </w:r>
    </w:p>
    <w:p w:rsidR="005B316C" w:rsidRDefault="005B316C">
      <w:pPr>
        <w:pStyle w:val="Muc1"/>
        <w:outlineLvl w:val="1"/>
        <w:rPr>
          <w:color w:val="auto"/>
          <w:lang w:val="en-US"/>
        </w:rPr>
      </w:pPr>
    </w:p>
    <w:sectPr w:rsidR="005B316C">
      <w:footerReference w:type="default" r:id="rId25"/>
      <w:pgSz w:w="11907" w:h="16840"/>
      <w:pgMar w:top="1985" w:right="1134" w:bottom="1701" w:left="198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454" w:rsidRDefault="00000454">
      <w:pPr>
        <w:spacing w:line="240" w:lineRule="auto"/>
      </w:pPr>
      <w:r>
        <w:separator/>
      </w:r>
    </w:p>
  </w:endnote>
  <w:endnote w:type="continuationSeparator" w:id="0">
    <w:p w:rsidR="00000454" w:rsidRDefault="000004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VnTime">
    <w:altName w:val="Times New Roman"/>
    <w:charset w:val="00"/>
    <w:family w:val="roman"/>
    <w:pitch w:val="default"/>
  </w:font>
  <w:font w:name="AdvOT863180fb+fb">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0723"/>
    </w:sdtPr>
    <w:sdtEndPr/>
    <w:sdtContent>
      <w:p w:rsidR="006B005E" w:rsidRDefault="006B005E">
        <w:pPr>
          <w:pStyle w:val="Footer"/>
          <w:ind w:left="0" w:hanging="28"/>
          <w:jc w:val="center"/>
        </w:pPr>
        <w:r>
          <w:fldChar w:fldCharType="begin"/>
        </w:r>
        <w:r>
          <w:instrText xml:space="preserve"> PAGE   \* MERGEFORMAT </w:instrText>
        </w:r>
        <w:r>
          <w:fldChar w:fldCharType="separate"/>
        </w:r>
        <w:r w:rsidR="002070EB">
          <w:rPr>
            <w:noProof/>
          </w:rPr>
          <w:t>13</w:t>
        </w:r>
        <w:r>
          <w:fldChar w:fldCharType="end"/>
        </w:r>
      </w:p>
    </w:sdtContent>
  </w:sdt>
  <w:p w:rsidR="006B005E" w:rsidRDefault="006B0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454" w:rsidRDefault="00000454">
      <w:pPr>
        <w:spacing w:line="240" w:lineRule="auto"/>
      </w:pPr>
      <w:r>
        <w:separator/>
      </w:r>
    </w:p>
  </w:footnote>
  <w:footnote w:type="continuationSeparator" w:id="0">
    <w:p w:rsidR="00000454" w:rsidRDefault="000004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232215"/>
    <w:multiLevelType w:val="multilevel"/>
    <w:tmpl w:val="50232215"/>
    <w:lvl w:ilvl="0">
      <w:start w:val="1"/>
      <w:numFmt w:val="upperLetter"/>
      <w:pStyle w:val="IJASEITHeading2"/>
      <w:lvlText w:val="%1."/>
      <w:lvlJc w:val="left"/>
      <w:pPr>
        <w:tabs>
          <w:tab w:val="left"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rPr>
    </w:lvl>
    <w:lvl w:ilvl="1">
      <w:start w:val="1"/>
      <w:numFmt w:val="upperLetter"/>
      <w:lvlText w:val="%2."/>
      <w:lvlJc w:val="left"/>
      <w:pPr>
        <w:tabs>
          <w:tab w:val="left" w:pos="288"/>
        </w:tabs>
        <w:ind w:left="288" w:hanging="288"/>
      </w:pPr>
      <w:rPr>
        <w:rFonts w:ascii="Times New Roman" w:hAnsi="Times New Roman" w:hint="default"/>
        <w:b w:val="0"/>
        <w:i w:val="0"/>
        <w:sz w:val="2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4AD"/>
    <w:rsid w:val="00000454"/>
    <w:rsid w:val="000008CF"/>
    <w:rsid w:val="000009AE"/>
    <w:rsid w:val="0000143F"/>
    <w:rsid w:val="00001551"/>
    <w:rsid w:val="00002BED"/>
    <w:rsid w:val="00002E8E"/>
    <w:rsid w:val="00002EAE"/>
    <w:rsid w:val="0000320C"/>
    <w:rsid w:val="0000353C"/>
    <w:rsid w:val="00003591"/>
    <w:rsid w:val="00003A09"/>
    <w:rsid w:val="0000404D"/>
    <w:rsid w:val="000045B9"/>
    <w:rsid w:val="00004907"/>
    <w:rsid w:val="00004C73"/>
    <w:rsid w:val="00005728"/>
    <w:rsid w:val="00005A45"/>
    <w:rsid w:val="00005F3A"/>
    <w:rsid w:val="0000630D"/>
    <w:rsid w:val="0000693A"/>
    <w:rsid w:val="00006F90"/>
    <w:rsid w:val="00007DD7"/>
    <w:rsid w:val="000102B3"/>
    <w:rsid w:val="000103B1"/>
    <w:rsid w:val="00010A81"/>
    <w:rsid w:val="00010BCE"/>
    <w:rsid w:val="00010D38"/>
    <w:rsid w:val="00011FA2"/>
    <w:rsid w:val="00012EE0"/>
    <w:rsid w:val="00012F42"/>
    <w:rsid w:val="0001339E"/>
    <w:rsid w:val="00014529"/>
    <w:rsid w:val="0001462A"/>
    <w:rsid w:val="00014649"/>
    <w:rsid w:val="00014762"/>
    <w:rsid w:val="00014A16"/>
    <w:rsid w:val="000153DD"/>
    <w:rsid w:val="0001583A"/>
    <w:rsid w:val="00015CE5"/>
    <w:rsid w:val="00016472"/>
    <w:rsid w:val="0001711C"/>
    <w:rsid w:val="00017480"/>
    <w:rsid w:val="000208BE"/>
    <w:rsid w:val="00020F38"/>
    <w:rsid w:val="000214D8"/>
    <w:rsid w:val="000217E5"/>
    <w:rsid w:val="00021B06"/>
    <w:rsid w:val="00021DBE"/>
    <w:rsid w:val="00022000"/>
    <w:rsid w:val="00023D9A"/>
    <w:rsid w:val="00024BDC"/>
    <w:rsid w:val="00024F3F"/>
    <w:rsid w:val="000258C4"/>
    <w:rsid w:val="00025957"/>
    <w:rsid w:val="00025C05"/>
    <w:rsid w:val="000266CD"/>
    <w:rsid w:val="00026EEC"/>
    <w:rsid w:val="000278ED"/>
    <w:rsid w:val="00027DEB"/>
    <w:rsid w:val="00030E60"/>
    <w:rsid w:val="00031F79"/>
    <w:rsid w:val="000320A5"/>
    <w:rsid w:val="00032D06"/>
    <w:rsid w:val="00032F70"/>
    <w:rsid w:val="0003300D"/>
    <w:rsid w:val="00033DF2"/>
    <w:rsid w:val="00034137"/>
    <w:rsid w:val="000343E1"/>
    <w:rsid w:val="0003460F"/>
    <w:rsid w:val="00034D8F"/>
    <w:rsid w:val="00034DFC"/>
    <w:rsid w:val="00035B8C"/>
    <w:rsid w:val="00035CD0"/>
    <w:rsid w:val="00035F68"/>
    <w:rsid w:val="00036A0C"/>
    <w:rsid w:val="00036A4A"/>
    <w:rsid w:val="00036D40"/>
    <w:rsid w:val="0003723F"/>
    <w:rsid w:val="00037E21"/>
    <w:rsid w:val="0004036D"/>
    <w:rsid w:val="00040533"/>
    <w:rsid w:val="00041DEB"/>
    <w:rsid w:val="00041F2A"/>
    <w:rsid w:val="00042378"/>
    <w:rsid w:val="000430FC"/>
    <w:rsid w:val="00043646"/>
    <w:rsid w:val="00043A2F"/>
    <w:rsid w:val="00043E00"/>
    <w:rsid w:val="000448B1"/>
    <w:rsid w:val="00045A18"/>
    <w:rsid w:val="00045A4F"/>
    <w:rsid w:val="00046559"/>
    <w:rsid w:val="000466EC"/>
    <w:rsid w:val="000468FD"/>
    <w:rsid w:val="00047C74"/>
    <w:rsid w:val="00050771"/>
    <w:rsid w:val="000507A3"/>
    <w:rsid w:val="000519C3"/>
    <w:rsid w:val="00051BE8"/>
    <w:rsid w:val="00052100"/>
    <w:rsid w:val="00052348"/>
    <w:rsid w:val="00052EC2"/>
    <w:rsid w:val="000532C0"/>
    <w:rsid w:val="00053422"/>
    <w:rsid w:val="0005387E"/>
    <w:rsid w:val="00053CA8"/>
    <w:rsid w:val="00055196"/>
    <w:rsid w:val="0005535A"/>
    <w:rsid w:val="00055633"/>
    <w:rsid w:val="00055716"/>
    <w:rsid w:val="00055D23"/>
    <w:rsid w:val="00056FDF"/>
    <w:rsid w:val="000574DE"/>
    <w:rsid w:val="000575D5"/>
    <w:rsid w:val="00057A43"/>
    <w:rsid w:val="000607F2"/>
    <w:rsid w:val="000609BB"/>
    <w:rsid w:val="00060DB8"/>
    <w:rsid w:val="00061BED"/>
    <w:rsid w:val="0006235A"/>
    <w:rsid w:val="00063ACD"/>
    <w:rsid w:val="00063F11"/>
    <w:rsid w:val="000646CA"/>
    <w:rsid w:val="00064E80"/>
    <w:rsid w:val="00065020"/>
    <w:rsid w:val="00065EB0"/>
    <w:rsid w:val="0006602C"/>
    <w:rsid w:val="00066236"/>
    <w:rsid w:val="000668ED"/>
    <w:rsid w:val="00066C0E"/>
    <w:rsid w:val="0006703F"/>
    <w:rsid w:val="00067138"/>
    <w:rsid w:val="0006742D"/>
    <w:rsid w:val="0006744F"/>
    <w:rsid w:val="00070107"/>
    <w:rsid w:val="0007020F"/>
    <w:rsid w:val="00070215"/>
    <w:rsid w:val="0007039D"/>
    <w:rsid w:val="00070E8D"/>
    <w:rsid w:val="00071359"/>
    <w:rsid w:val="00072844"/>
    <w:rsid w:val="00073752"/>
    <w:rsid w:val="000738C9"/>
    <w:rsid w:val="000738E2"/>
    <w:rsid w:val="0007392F"/>
    <w:rsid w:val="000739F8"/>
    <w:rsid w:val="00074053"/>
    <w:rsid w:val="00074B8A"/>
    <w:rsid w:val="00075041"/>
    <w:rsid w:val="0007629B"/>
    <w:rsid w:val="0007643A"/>
    <w:rsid w:val="00076CD5"/>
    <w:rsid w:val="000773DA"/>
    <w:rsid w:val="00077425"/>
    <w:rsid w:val="00077C14"/>
    <w:rsid w:val="0008048A"/>
    <w:rsid w:val="000807E1"/>
    <w:rsid w:val="00080A4B"/>
    <w:rsid w:val="00080C75"/>
    <w:rsid w:val="00080E10"/>
    <w:rsid w:val="00081068"/>
    <w:rsid w:val="00081E7F"/>
    <w:rsid w:val="00081FC6"/>
    <w:rsid w:val="0008230D"/>
    <w:rsid w:val="000823E6"/>
    <w:rsid w:val="00082917"/>
    <w:rsid w:val="00082996"/>
    <w:rsid w:val="00082DB7"/>
    <w:rsid w:val="0008300C"/>
    <w:rsid w:val="00083073"/>
    <w:rsid w:val="000830F2"/>
    <w:rsid w:val="00083239"/>
    <w:rsid w:val="00084267"/>
    <w:rsid w:val="000843A0"/>
    <w:rsid w:val="000845E2"/>
    <w:rsid w:val="00084FED"/>
    <w:rsid w:val="00085D7A"/>
    <w:rsid w:val="000862D8"/>
    <w:rsid w:val="0008640F"/>
    <w:rsid w:val="00086558"/>
    <w:rsid w:val="00086639"/>
    <w:rsid w:val="000875CB"/>
    <w:rsid w:val="000875E7"/>
    <w:rsid w:val="000877C4"/>
    <w:rsid w:val="000877CA"/>
    <w:rsid w:val="000904F2"/>
    <w:rsid w:val="00090654"/>
    <w:rsid w:val="00090CBB"/>
    <w:rsid w:val="00091D39"/>
    <w:rsid w:val="00092081"/>
    <w:rsid w:val="00092F0C"/>
    <w:rsid w:val="00093328"/>
    <w:rsid w:val="000949E4"/>
    <w:rsid w:val="00094DBB"/>
    <w:rsid w:val="00095201"/>
    <w:rsid w:val="00095B22"/>
    <w:rsid w:val="00095BB8"/>
    <w:rsid w:val="000973BA"/>
    <w:rsid w:val="00097F9E"/>
    <w:rsid w:val="000A0689"/>
    <w:rsid w:val="000A0809"/>
    <w:rsid w:val="000A08F2"/>
    <w:rsid w:val="000A288B"/>
    <w:rsid w:val="000A2E63"/>
    <w:rsid w:val="000A2FAA"/>
    <w:rsid w:val="000A3A8E"/>
    <w:rsid w:val="000A3EDF"/>
    <w:rsid w:val="000A3FF4"/>
    <w:rsid w:val="000A4222"/>
    <w:rsid w:val="000A4640"/>
    <w:rsid w:val="000A5A0A"/>
    <w:rsid w:val="000A642A"/>
    <w:rsid w:val="000A67BB"/>
    <w:rsid w:val="000A694B"/>
    <w:rsid w:val="000A6E45"/>
    <w:rsid w:val="000A6E7F"/>
    <w:rsid w:val="000A71AA"/>
    <w:rsid w:val="000A7242"/>
    <w:rsid w:val="000A7376"/>
    <w:rsid w:val="000A7671"/>
    <w:rsid w:val="000A7942"/>
    <w:rsid w:val="000B066C"/>
    <w:rsid w:val="000B0B6A"/>
    <w:rsid w:val="000B0D11"/>
    <w:rsid w:val="000B1025"/>
    <w:rsid w:val="000B1144"/>
    <w:rsid w:val="000B1DFB"/>
    <w:rsid w:val="000B368A"/>
    <w:rsid w:val="000B3E0A"/>
    <w:rsid w:val="000B4378"/>
    <w:rsid w:val="000B4E57"/>
    <w:rsid w:val="000B6630"/>
    <w:rsid w:val="000B740C"/>
    <w:rsid w:val="000B74C5"/>
    <w:rsid w:val="000B7D0A"/>
    <w:rsid w:val="000B7DA1"/>
    <w:rsid w:val="000C0124"/>
    <w:rsid w:val="000C1574"/>
    <w:rsid w:val="000C208A"/>
    <w:rsid w:val="000C247D"/>
    <w:rsid w:val="000C2C73"/>
    <w:rsid w:val="000C2C76"/>
    <w:rsid w:val="000C2D23"/>
    <w:rsid w:val="000C383D"/>
    <w:rsid w:val="000C3D1C"/>
    <w:rsid w:val="000C453B"/>
    <w:rsid w:val="000C48CA"/>
    <w:rsid w:val="000C5855"/>
    <w:rsid w:val="000C5892"/>
    <w:rsid w:val="000C5926"/>
    <w:rsid w:val="000C62C3"/>
    <w:rsid w:val="000C6C91"/>
    <w:rsid w:val="000C70C0"/>
    <w:rsid w:val="000C7C69"/>
    <w:rsid w:val="000D068C"/>
    <w:rsid w:val="000D0801"/>
    <w:rsid w:val="000D0995"/>
    <w:rsid w:val="000D09A7"/>
    <w:rsid w:val="000D0B74"/>
    <w:rsid w:val="000D0F68"/>
    <w:rsid w:val="000D1493"/>
    <w:rsid w:val="000D1FDD"/>
    <w:rsid w:val="000D20A8"/>
    <w:rsid w:val="000D2391"/>
    <w:rsid w:val="000D2425"/>
    <w:rsid w:val="000D2572"/>
    <w:rsid w:val="000D25E0"/>
    <w:rsid w:val="000D268F"/>
    <w:rsid w:val="000D2A60"/>
    <w:rsid w:val="000D2F30"/>
    <w:rsid w:val="000D30C8"/>
    <w:rsid w:val="000D4A6A"/>
    <w:rsid w:val="000D5341"/>
    <w:rsid w:val="000D56FB"/>
    <w:rsid w:val="000D5F37"/>
    <w:rsid w:val="000D5FE9"/>
    <w:rsid w:val="000D68B6"/>
    <w:rsid w:val="000D6CFC"/>
    <w:rsid w:val="000D7998"/>
    <w:rsid w:val="000D7A0D"/>
    <w:rsid w:val="000D7F4F"/>
    <w:rsid w:val="000E12FF"/>
    <w:rsid w:val="000E2CE1"/>
    <w:rsid w:val="000E2ED9"/>
    <w:rsid w:val="000E303A"/>
    <w:rsid w:val="000E3DCD"/>
    <w:rsid w:val="000E42E3"/>
    <w:rsid w:val="000E50AE"/>
    <w:rsid w:val="000E52EE"/>
    <w:rsid w:val="000E53A3"/>
    <w:rsid w:val="000E596E"/>
    <w:rsid w:val="000E5A39"/>
    <w:rsid w:val="000E6200"/>
    <w:rsid w:val="000E6E01"/>
    <w:rsid w:val="000E7B49"/>
    <w:rsid w:val="000E7F5B"/>
    <w:rsid w:val="000F04E4"/>
    <w:rsid w:val="000F0C05"/>
    <w:rsid w:val="000F2148"/>
    <w:rsid w:val="000F24E3"/>
    <w:rsid w:val="000F2DB1"/>
    <w:rsid w:val="000F3BC5"/>
    <w:rsid w:val="000F3DF6"/>
    <w:rsid w:val="000F406D"/>
    <w:rsid w:val="000F425D"/>
    <w:rsid w:val="000F4281"/>
    <w:rsid w:val="000F488C"/>
    <w:rsid w:val="000F4D96"/>
    <w:rsid w:val="000F5623"/>
    <w:rsid w:val="000F5B0C"/>
    <w:rsid w:val="000F5D7F"/>
    <w:rsid w:val="000F7273"/>
    <w:rsid w:val="000F72C7"/>
    <w:rsid w:val="000F76C7"/>
    <w:rsid w:val="0010033B"/>
    <w:rsid w:val="00100468"/>
    <w:rsid w:val="001004CC"/>
    <w:rsid w:val="00100958"/>
    <w:rsid w:val="00100F7A"/>
    <w:rsid w:val="00103276"/>
    <w:rsid w:val="00103CE6"/>
    <w:rsid w:val="00104737"/>
    <w:rsid w:val="00104C70"/>
    <w:rsid w:val="0010529D"/>
    <w:rsid w:val="00105969"/>
    <w:rsid w:val="001062D6"/>
    <w:rsid w:val="001063BA"/>
    <w:rsid w:val="00106416"/>
    <w:rsid w:val="001068FA"/>
    <w:rsid w:val="00107A46"/>
    <w:rsid w:val="00107D1B"/>
    <w:rsid w:val="0011044B"/>
    <w:rsid w:val="001107F8"/>
    <w:rsid w:val="00110DA1"/>
    <w:rsid w:val="00110EFF"/>
    <w:rsid w:val="00110F6D"/>
    <w:rsid w:val="0011109D"/>
    <w:rsid w:val="0011115C"/>
    <w:rsid w:val="00111F81"/>
    <w:rsid w:val="001120F9"/>
    <w:rsid w:val="0011268D"/>
    <w:rsid w:val="001128CC"/>
    <w:rsid w:val="00112A47"/>
    <w:rsid w:val="00112A9F"/>
    <w:rsid w:val="00112E7D"/>
    <w:rsid w:val="00113AFA"/>
    <w:rsid w:val="00113C01"/>
    <w:rsid w:val="00113CF4"/>
    <w:rsid w:val="0011468C"/>
    <w:rsid w:val="00114A77"/>
    <w:rsid w:val="00114E7C"/>
    <w:rsid w:val="00115B1D"/>
    <w:rsid w:val="00115F8B"/>
    <w:rsid w:val="0011614B"/>
    <w:rsid w:val="0011764A"/>
    <w:rsid w:val="00117A72"/>
    <w:rsid w:val="001211CC"/>
    <w:rsid w:val="00121350"/>
    <w:rsid w:val="0012157B"/>
    <w:rsid w:val="001216A3"/>
    <w:rsid w:val="0012222A"/>
    <w:rsid w:val="00123822"/>
    <w:rsid w:val="00124269"/>
    <w:rsid w:val="00125142"/>
    <w:rsid w:val="001253D1"/>
    <w:rsid w:val="00126C28"/>
    <w:rsid w:val="001277FE"/>
    <w:rsid w:val="00127B5C"/>
    <w:rsid w:val="00130416"/>
    <w:rsid w:val="001305A9"/>
    <w:rsid w:val="001309D8"/>
    <w:rsid w:val="00130D8D"/>
    <w:rsid w:val="0013137C"/>
    <w:rsid w:val="00131C0A"/>
    <w:rsid w:val="00131C3F"/>
    <w:rsid w:val="0013200C"/>
    <w:rsid w:val="00132047"/>
    <w:rsid w:val="001328EF"/>
    <w:rsid w:val="00132CA6"/>
    <w:rsid w:val="00133697"/>
    <w:rsid w:val="00133D5A"/>
    <w:rsid w:val="001342F9"/>
    <w:rsid w:val="00134631"/>
    <w:rsid w:val="00134C36"/>
    <w:rsid w:val="00135321"/>
    <w:rsid w:val="00135334"/>
    <w:rsid w:val="00135586"/>
    <w:rsid w:val="00135647"/>
    <w:rsid w:val="00135F32"/>
    <w:rsid w:val="001369BA"/>
    <w:rsid w:val="00136B35"/>
    <w:rsid w:val="00136C42"/>
    <w:rsid w:val="0013715E"/>
    <w:rsid w:val="00137F9D"/>
    <w:rsid w:val="001402FD"/>
    <w:rsid w:val="00140774"/>
    <w:rsid w:val="00140839"/>
    <w:rsid w:val="00140AA8"/>
    <w:rsid w:val="00140ABA"/>
    <w:rsid w:val="00141DAD"/>
    <w:rsid w:val="0014261C"/>
    <w:rsid w:val="00143AC9"/>
    <w:rsid w:val="00143F69"/>
    <w:rsid w:val="00144694"/>
    <w:rsid w:val="00145A48"/>
    <w:rsid w:val="001469A5"/>
    <w:rsid w:val="00147058"/>
    <w:rsid w:val="00147607"/>
    <w:rsid w:val="00147A8B"/>
    <w:rsid w:val="0015003A"/>
    <w:rsid w:val="001521D3"/>
    <w:rsid w:val="00152A50"/>
    <w:rsid w:val="00152C18"/>
    <w:rsid w:val="00152C75"/>
    <w:rsid w:val="00152C8D"/>
    <w:rsid w:val="001533EE"/>
    <w:rsid w:val="0015363B"/>
    <w:rsid w:val="00153FC3"/>
    <w:rsid w:val="00154811"/>
    <w:rsid w:val="00154E13"/>
    <w:rsid w:val="00154E83"/>
    <w:rsid w:val="00155D95"/>
    <w:rsid w:val="00156129"/>
    <w:rsid w:val="0015639B"/>
    <w:rsid w:val="00157B46"/>
    <w:rsid w:val="00157D44"/>
    <w:rsid w:val="00157E8E"/>
    <w:rsid w:val="00160143"/>
    <w:rsid w:val="001605AD"/>
    <w:rsid w:val="00160DE7"/>
    <w:rsid w:val="001613B1"/>
    <w:rsid w:val="00161927"/>
    <w:rsid w:val="00162179"/>
    <w:rsid w:val="0016276B"/>
    <w:rsid w:val="001633D5"/>
    <w:rsid w:val="0016365B"/>
    <w:rsid w:val="00163937"/>
    <w:rsid w:val="00163D66"/>
    <w:rsid w:val="00164A81"/>
    <w:rsid w:val="001655F3"/>
    <w:rsid w:val="00165C22"/>
    <w:rsid w:val="00166289"/>
    <w:rsid w:val="001668CE"/>
    <w:rsid w:val="001669A5"/>
    <w:rsid w:val="00166DB4"/>
    <w:rsid w:val="001670B0"/>
    <w:rsid w:val="00167606"/>
    <w:rsid w:val="001679C8"/>
    <w:rsid w:val="00167BC6"/>
    <w:rsid w:val="00167C1E"/>
    <w:rsid w:val="00167CD1"/>
    <w:rsid w:val="0017022D"/>
    <w:rsid w:val="00170357"/>
    <w:rsid w:val="001705A0"/>
    <w:rsid w:val="001705F5"/>
    <w:rsid w:val="00170A78"/>
    <w:rsid w:val="001711DB"/>
    <w:rsid w:val="001716B0"/>
    <w:rsid w:val="00172579"/>
    <w:rsid w:val="0017261C"/>
    <w:rsid w:val="00172DE2"/>
    <w:rsid w:val="001737FF"/>
    <w:rsid w:val="00173D22"/>
    <w:rsid w:val="00174103"/>
    <w:rsid w:val="001746C6"/>
    <w:rsid w:val="00174B18"/>
    <w:rsid w:val="00175398"/>
    <w:rsid w:val="001758F1"/>
    <w:rsid w:val="00176272"/>
    <w:rsid w:val="001763CC"/>
    <w:rsid w:val="0017668B"/>
    <w:rsid w:val="001769E6"/>
    <w:rsid w:val="00176FCA"/>
    <w:rsid w:val="001770CB"/>
    <w:rsid w:val="00177AF7"/>
    <w:rsid w:val="00177C40"/>
    <w:rsid w:val="00180B58"/>
    <w:rsid w:val="00181624"/>
    <w:rsid w:val="001817A6"/>
    <w:rsid w:val="00181D9E"/>
    <w:rsid w:val="00182128"/>
    <w:rsid w:val="00183A3D"/>
    <w:rsid w:val="00183D68"/>
    <w:rsid w:val="00184799"/>
    <w:rsid w:val="001852E6"/>
    <w:rsid w:val="001856F2"/>
    <w:rsid w:val="00185B72"/>
    <w:rsid w:val="00185C37"/>
    <w:rsid w:val="00185F55"/>
    <w:rsid w:val="001860B5"/>
    <w:rsid w:val="00187364"/>
    <w:rsid w:val="0018757B"/>
    <w:rsid w:val="00187BD6"/>
    <w:rsid w:val="00190241"/>
    <w:rsid w:val="0019055C"/>
    <w:rsid w:val="001911A4"/>
    <w:rsid w:val="001911B1"/>
    <w:rsid w:val="001913F6"/>
    <w:rsid w:val="0019165F"/>
    <w:rsid w:val="00191F58"/>
    <w:rsid w:val="001921E2"/>
    <w:rsid w:val="001929BB"/>
    <w:rsid w:val="001930EF"/>
    <w:rsid w:val="00193609"/>
    <w:rsid w:val="00193A78"/>
    <w:rsid w:val="00193D85"/>
    <w:rsid w:val="001944F4"/>
    <w:rsid w:val="00194ECE"/>
    <w:rsid w:val="00196501"/>
    <w:rsid w:val="0019668C"/>
    <w:rsid w:val="00196E58"/>
    <w:rsid w:val="0019719C"/>
    <w:rsid w:val="0019783F"/>
    <w:rsid w:val="0019798D"/>
    <w:rsid w:val="00197C45"/>
    <w:rsid w:val="00197C50"/>
    <w:rsid w:val="001A030D"/>
    <w:rsid w:val="001A1755"/>
    <w:rsid w:val="001A1841"/>
    <w:rsid w:val="001A1A28"/>
    <w:rsid w:val="001A1CC9"/>
    <w:rsid w:val="001A1FD9"/>
    <w:rsid w:val="001A2334"/>
    <w:rsid w:val="001A2F2E"/>
    <w:rsid w:val="001A466B"/>
    <w:rsid w:val="001A47A3"/>
    <w:rsid w:val="001A4F3C"/>
    <w:rsid w:val="001A56CD"/>
    <w:rsid w:val="001A61EB"/>
    <w:rsid w:val="001A6C4E"/>
    <w:rsid w:val="001A74A6"/>
    <w:rsid w:val="001A7894"/>
    <w:rsid w:val="001A7ED8"/>
    <w:rsid w:val="001B0084"/>
    <w:rsid w:val="001B0797"/>
    <w:rsid w:val="001B089B"/>
    <w:rsid w:val="001B0D62"/>
    <w:rsid w:val="001B1477"/>
    <w:rsid w:val="001B19EA"/>
    <w:rsid w:val="001B1B48"/>
    <w:rsid w:val="001B1F20"/>
    <w:rsid w:val="001B280B"/>
    <w:rsid w:val="001B2A27"/>
    <w:rsid w:val="001B2A42"/>
    <w:rsid w:val="001B2BDB"/>
    <w:rsid w:val="001B3D8E"/>
    <w:rsid w:val="001B41CF"/>
    <w:rsid w:val="001B45E2"/>
    <w:rsid w:val="001B4793"/>
    <w:rsid w:val="001B4BB3"/>
    <w:rsid w:val="001B527C"/>
    <w:rsid w:val="001B586B"/>
    <w:rsid w:val="001B5A43"/>
    <w:rsid w:val="001B5F1A"/>
    <w:rsid w:val="001B6E9F"/>
    <w:rsid w:val="001B7594"/>
    <w:rsid w:val="001B7ADB"/>
    <w:rsid w:val="001B7AF2"/>
    <w:rsid w:val="001C07B5"/>
    <w:rsid w:val="001C0F3D"/>
    <w:rsid w:val="001C10AE"/>
    <w:rsid w:val="001C1315"/>
    <w:rsid w:val="001C1626"/>
    <w:rsid w:val="001C1843"/>
    <w:rsid w:val="001C18D7"/>
    <w:rsid w:val="001C1991"/>
    <w:rsid w:val="001C22AD"/>
    <w:rsid w:val="001C231C"/>
    <w:rsid w:val="001C25A2"/>
    <w:rsid w:val="001C2957"/>
    <w:rsid w:val="001C3169"/>
    <w:rsid w:val="001C353C"/>
    <w:rsid w:val="001C3609"/>
    <w:rsid w:val="001C3688"/>
    <w:rsid w:val="001C3E46"/>
    <w:rsid w:val="001C3ECC"/>
    <w:rsid w:val="001C4767"/>
    <w:rsid w:val="001C4A03"/>
    <w:rsid w:val="001C4F6D"/>
    <w:rsid w:val="001C52A2"/>
    <w:rsid w:val="001C56E1"/>
    <w:rsid w:val="001C580D"/>
    <w:rsid w:val="001C6334"/>
    <w:rsid w:val="001C6C3D"/>
    <w:rsid w:val="001C7B24"/>
    <w:rsid w:val="001D0119"/>
    <w:rsid w:val="001D1160"/>
    <w:rsid w:val="001D1198"/>
    <w:rsid w:val="001D16F3"/>
    <w:rsid w:val="001D1F53"/>
    <w:rsid w:val="001D27D8"/>
    <w:rsid w:val="001D2D87"/>
    <w:rsid w:val="001D2E2A"/>
    <w:rsid w:val="001D3280"/>
    <w:rsid w:val="001D32A3"/>
    <w:rsid w:val="001D35F1"/>
    <w:rsid w:val="001D39EE"/>
    <w:rsid w:val="001D4CAD"/>
    <w:rsid w:val="001D4D84"/>
    <w:rsid w:val="001D4D8F"/>
    <w:rsid w:val="001D5564"/>
    <w:rsid w:val="001D6ED7"/>
    <w:rsid w:val="001D7079"/>
    <w:rsid w:val="001D7747"/>
    <w:rsid w:val="001D7C03"/>
    <w:rsid w:val="001E08DA"/>
    <w:rsid w:val="001E0A8B"/>
    <w:rsid w:val="001E10CB"/>
    <w:rsid w:val="001E1320"/>
    <w:rsid w:val="001E1D47"/>
    <w:rsid w:val="001E2532"/>
    <w:rsid w:val="001E263B"/>
    <w:rsid w:val="001E2D83"/>
    <w:rsid w:val="001E3231"/>
    <w:rsid w:val="001E3D1A"/>
    <w:rsid w:val="001E3E6E"/>
    <w:rsid w:val="001E3FDA"/>
    <w:rsid w:val="001E4ED1"/>
    <w:rsid w:val="001E4F8B"/>
    <w:rsid w:val="001E58E6"/>
    <w:rsid w:val="001E5984"/>
    <w:rsid w:val="001E5F46"/>
    <w:rsid w:val="001E602D"/>
    <w:rsid w:val="001E6199"/>
    <w:rsid w:val="001E63E2"/>
    <w:rsid w:val="001E69C6"/>
    <w:rsid w:val="001E72B9"/>
    <w:rsid w:val="001E73B5"/>
    <w:rsid w:val="001F09C7"/>
    <w:rsid w:val="001F0AF2"/>
    <w:rsid w:val="001F0E2C"/>
    <w:rsid w:val="001F202A"/>
    <w:rsid w:val="001F2C47"/>
    <w:rsid w:val="001F2C84"/>
    <w:rsid w:val="001F332A"/>
    <w:rsid w:val="001F366F"/>
    <w:rsid w:val="001F4984"/>
    <w:rsid w:val="001F4C1A"/>
    <w:rsid w:val="001F5254"/>
    <w:rsid w:val="001F529E"/>
    <w:rsid w:val="001F5B80"/>
    <w:rsid w:val="001F5DC0"/>
    <w:rsid w:val="001F63A2"/>
    <w:rsid w:val="001F6E2D"/>
    <w:rsid w:val="001F6E96"/>
    <w:rsid w:val="001F771F"/>
    <w:rsid w:val="001F7846"/>
    <w:rsid w:val="00200EB3"/>
    <w:rsid w:val="00201231"/>
    <w:rsid w:val="00201283"/>
    <w:rsid w:val="00202035"/>
    <w:rsid w:val="0020262E"/>
    <w:rsid w:val="00202D54"/>
    <w:rsid w:val="00202D87"/>
    <w:rsid w:val="00203607"/>
    <w:rsid w:val="00203DE9"/>
    <w:rsid w:val="002045F6"/>
    <w:rsid w:val="00204662"/>
    <w:rsid w:val="00204EB5"/>
    <w:rsid w:val="0020505F"/>
    <w:rsid w:val="00206421"/>
    <w:rsid w:val="002070EB"/>
    <w:rsid w:val="00207649"/>
    <w:rsid w:val="0020772F"/>
    <w:rsid w:val="00207A3F"/>
    <w:rsid w:val="00210391"/>
    <w:rsid w:val="00210BA4"/>
    <w:rsid w:val="00210D7E"/>
    <w:rsid w:val="00212366"/>
    <w:rsid w:val="0021255F"/>
    <w:rsid w:val="002129B0"/>
    <w:rsid w:val="002131FF"/>
    <w:rsid w:val="002138F6"/>
    <w:rsid w:val="00213B1E"/>
    <w:rsid w:val="00214012"/>
    <w:rsid w:val="0021578D"/>
    <w:rsid w:val="00217698"/>
    <w:rsid w:val="002179C8"/>
    <w:rsid w:val="00221441"/>
    <w:rsid w:val="00221981"/>
    <w:rsid w:val="00221F64"/>
    <w:rsid w:val="002225CB"/>
    <w:rsid w:val="00222BAA"/>
    <w:rsid w:val="00222C97"/>
    <w:rsid w:val="00223586"/>
    <w:rsid w:val="0022368B"/>
    <w:rsid w:val="00223754"/>
    <w:rsid w:val="00223BDE"/>
    <w:rsid w:val="002248AE"/>
    <w:rsid w:val="00224E53"/>
    <w:rsid w:val="00225D28"/>
    <w:rsid w:val="00226040"/>
    <w:rsid w:val="002262CA"/>
    <w:rsid w:val="00226806"/>
    <w:rsid w:val="00226B6B"/>
    <w:rsid w:val="00226FFC"/>
    <w:rsid w:val="00227420"/>
    <w:rsid w:val="00230111"/>
    <w:rsid w:val="00231C52"/>
    <w:rsid w:val="00232144"/>
    <w:rsid w:val="00234067"/>
    <w:rsid w:val="002343EC"/>
    <w:rsid w:val="00234650"/>
    <w:rsid w:val="00234D12"/>
    <w:rsid w:val="00235F71"/>
    <w:rsid w:val="00236992"/>
    <w:rsid w:val="00236A52"/>
    <w:rsid w:val="00236C00"/>
    <w:rsid w:val="0023726F"/>
    <w:rsid w:val="00237A9A"/>
    <w:rsid w:val="00237FB2"/>
    <w:rsid w:val="002417F9"/>
    <w:rsid w:val="00241B22"/>
    <w:rsid w:val="00242305"/>
    <w:rsid w:val="002428AE"/>
    <w:rsid w:val="00242AF7"/>
    <w:rsid w:val="002434C9"/>
    <w:rsid w:val="0024477B"/>
    <w:rsid w:val="002448A6"/>
    <w:rsid w:val="0024492F"/>
    <w:rsid w:val="00245E06"/>
    <w:rsid w:val="00245EBA"/>
    <w:rsid w:val="002462E2"/>
    <w:rsid w:val="00246ECC"/>
    <w:rsid w:val="0024741B"/>
    <w:rsid w:val="00247731"/>
    <w:rsid w:val="00247840"/>
    <w:rsid w:val="002504E9"/>
    <w:rsid w:val="0025094D"/>
    <w:rsid w:val="00250B27"/>
    <w:rsid w:val="002511E2"/>
    <w:rsid w:val="00251223"/>
    <w:rsid w:val="002512EB"/>
    <w:rsid w:val="0025153D"/>
    <w:rsid w:val="00251B04"/>
    <w:rsid w:val="0025256C"/>
    <w:rsid w:val="002537A6"/>
    <w:rsid w:val="00254476"/>
    <w:rsid w:val="00254620"/>
    <w:rsid w:val="00254C9F"/>
    <w:rsid w:val="0025514A"/>
    <w:rsid w:val="00255492"/>
    <w:rsid w:val="0025567E"/>
    <w:rsid w:val="00255B90"/>
    <w:rsid w:val="00255E98"/>
    <w:rsid w:val="00255EC2"/>
    <w:rsid w:val="002562A9"/>
    <w:rsid w:val="00256386"/>
    <w:rsid w:val="002570A7"/>
    <w:rsid w:val="00257C22"/>
    <w:rsid w:val="00257E25"/>
    <w:rsid w:val="002606D1"/>
    <w:rsid w:val="0026073C"/>
    <w:rsid w:val="00260957"/>
    <w:rsid w:val="00260C8C"/>
    <w:rsid w:val="0026118E"/>
    <w:rsid w:val="002618A1"/>
    <w:rsid w:val="00262029"/>
    <w:rsid w:val="00262741"/>
    <w:rsid w:val="00262901"/>
    <w:rsid w:val="0026387E"/>
    <w:rsid w:val="00263FCA"/>
    <w:rsid w:val="00264286"/>
    <w:rsid w:val="00264779"/>
    <w:rsid w:val="00264859"/>
    <w:rsid w:val="00265945"/>
    <w:rsid w:val="00266AC0"/>
    <w:rsid w:val="00267028"/>
    <w:rsid w:val="00267D72"/>
    <w:rsid w:val="00267E1E"/>
    <w:rsid w:val="002705CE"/>
    <w:rsid w:val="002707A3"/>
    <w:rsid w:val="0027087A"/>
    <w:rsid w:val="00270C3D"/>
    <w:rsid w:val="002713FC"/>
    <w:rsid w:val="00271EA7"/>
    <w:rsid w:val="002729AB"/>
    <w:rsid w:val="00273396"/>
    <w:rsid w:val="002735FC"/>
    <w:rsid w:val="0027373A"/>
    <w:rsid w:val="00273D1C"/>
    <w:rsid w:val="00273E81"/>
    <w:rsid w:val="0027418E"/>
    <w:rsid w:val="00275950"/>
    <w:rsid w:val="00275F8F"/>
    <w:rsid w:val="002763BF"/>
    <w:rsid w:val="00276A51"/>
    <w:rsid w:val="002770A7"/>
    <w:rsid w:val="002770F6"/>
    <w:rsid w:val="002771D3"/>
    <w:rsid w:val="0027742C"/>
    <w:rsid w:val="00277501"/>
    <w:rsid w:val="00277D73"/>
    <w:rsid w:val="00277D98"/>
    <w:rsid w:val="00277DC9"/>
    <w:rsid w:val="00277E35"/>
    <w:rsid w:val="00280552"/>
    <w:rsid w:val="0028131A"/>
    <w:rsid w:val="00281D8F"/>
    <w:rsid w:val="002825F7"/>
    <w:rsid w:val="00283149"/>
    <w:rsid w:val="002832E1"/>
    <w:rsid w:val="0028342D"/>
    <w:rsid w:val="00283697"/>
    <w:rsid w:val="00283894"/>
    <w:rsid w:val="002838A2"/>
    <w:rsid w:val="002843C9"/>
    <w:rsid w:val="002843EA"/>
    <w:rsid w:val="00284908"/>
    <w:rsid w:val="00284AF3"/>
    <w:rsid w:val="002854F0"/>
    <w:rsid w:val="0028556F"/>
    <w:rsid w:val="00287C56"/>
    <w:rsid w:val="00287FC7"/>
    <w:rsid w:val="002902B6"/>
    <w:rsid w:val="0029064D"/>
    <w:rsid w:val="0029082A"/>
    <w:rsid w:val="00290CE9"/>
    <w:rsid w:val="0029133A"/>
    <w:rsid w:val="00291552"/>
    <w:rsid w:val="0029176A"/>
    <w:rsid w:val="00291B40"/>
    <w:rsid w:val="00291B92"/>
    <w:rsid w:val="00291C11"/>
    <w:rsid w:val="002927EA"/>
    <w:rsid w:val="002928AA"/>
    <w:rsid w:val="00292EBF"/>
    <w:rsid w:val="00292FAF"/>
    <w:rsid w:val="002931E9"/>
    <w:rsid w:val="002941B7"/>
    <w:rsid w:val="002941C8"/>
    <w:rsid w:val="00294B0B"/>
    <w:rsid w:val="00295900"/>
    <w:rsid w:val="00295A45"/>
    <w:rsid w:val="00295D8E"/>
    <w:rsid w:val="002963CB"/>
    <w:rsid w:val="0029645A"/>
    <w:rsid w:val="002968D0"/>
    <w:rsid w:val="0029692E"/>
    <w:rsid w:val="00296C20"/>
    <w:rsid w:val="002A0DD1"/>
    <w:rsid w:val="002A0FB9"/>
    <w:rsid w:val="002A217B"/>
    <w:rsid w:val="002A2550"/>
    <w:rsid w:val="002A34A9"/>
    <w:rsid w:val="002A34F3"/>
    <w:rsid w:val="002A41E1"/>
    <w:rsid w:val="002A4F20"/>
    <w:rsid w:val="002A6D69"/>
    <w:rsid w:val="002A6E37"/>
    <w:rsid w:val="002A6FD8"/>
    <w:rsid w:val="002A7370"/>
    <w:rsid w:val="002A7591"/>
    <w:rsid w:val="002B0341"/>
    <w:rsid w:val="002B10E6"/>
    <w:rsid w:val="002B1E58"/>
    <w:rsid w:val="002B2389"/>
    <w:rsid w:val="002B2F22"/>
    <w:rsid w:val="002B34D1"/>
    <w:rsid w:val="002B4C6B"/>
    <w:rsid w:val="002B4DC5"/>
    <w:rsid w:val="002B4E33"/>
    <w:rsid w:val="002B55D5"/>
    <w:rsid w:val="002B5AF5"/>
    <w:rsid w:val="002B62CB"/>
    <w:rsid w:val="002B632F"/>
    <w:rsid w:val="002B695E"/>
    <w:rsid w:val="002B6AA8"/>
    <w:rsid w:val="002B772F"/>
    <w:rsid w:val="002B7D8C"/>
    <w:rsid w:val="002C0641"/>
    <w:rsid w:val="002C1583"/>
    <w:rsid w:val="002C18CF"/>
    <w:rsid w:val="002C1BC2"/>
    <w:rsid w:val="002C28C9"/>
    <w:rsid w:val="002C2CD1"/>
    <w:rsid w:val="002C2E84"/>
    <w:rsid w:val="002C2FBE"/>
    <w:rsid w:val="002C3941"/>
    <w:rsid w:val="002C3D87"/>
    <w:rsid w:val="002C4399"/>
    <w:rsid w:val="002C5095"/>
    <w:rsid w:val="002C57FD"/>
    <w:rsid w:val="002C5BA6"/>
    <w:rsid w:val="002C642C"/>
    <w:rsid w:val="002C661E"/>
    <w:rsid w:val="002C6996"/>
    <w:rsid w:val="002C78B0"/>
    <w:rsid w:val="002D01F8"/>
    <w:rsid w:val="002D09FE"/>
    <w:rsid w:val="002D0A5A"/>
    <w:rsid w:val="002D17CD"/>
    <w:rsid w:val="002D1DD3"/>
    <w:rsid w:val="002D26A4"/>
    <w:rsid w:val="002D26D9"/>
    <w:rsid w:val="002D2CE5"/>
    <w:rsid w:val="002D2D5E"/>
    <w:rsid w:val="002D2DBB"/>
    <w:rsid w:val="002D3743"/>
    <w:rsid w:val="002D42D6"/>
    <w:rsid w:val="002D4380"/>
    <w:rsid w:val="002D4713"/>
    <w:rsid w:val="002D4EFC"/>
    <w:rsid w:val="002D5032"/>
    <w:rsid w:val="002D52E4"/>
    <w:rsid w:val="002D5367"/>
    <w:rsid w:val="002D56A0"/>
    <w:rsid w:val="002D5D7A"/>
    <w:rsid w:val="002D6C76"/>
    <w:rsid w:val="002D6DE6"/>
    <w:rsid w:val="002D727F"/>
    <w:rsid w:val="002D7854"/>
    <w:rsid w:val="002D7C58"/>
    <w:rsid w:val="002D7F0B"/>
    <w:rsid w:val="002E07B0"/>
    <w:rsid w:val="002E0EF7"/>
    <w:rsid w:val="002E1227"/>
    <w:rsid w:val="002E1458"/>
    <w:rsid w:val="002E165D"/>
    <w:rsid w:val="002E1E85"/>
    <w:rsid w:val="002E208B"/>
    <w:rsid w:val="002E2B80"/>
    <w:rsid w:val="002E3BE9"/>
    <w:rsid w:val="002E3FE8"/>
    <w:rsid w:val="002E4169"/>
    <w:rsid w:val="002E43A1"/>
    <w:rsid w:val="002E4665"/>
    <w:rsid w:val="002E587D"/>
    <w:rsid w:val="002E5ABB"/>
    <w:rsid w:val="002E5E8E"/>
    <w:rsid w:val="002E6027"/>
    <w:rsid w:val="002E60D0"/>
    <w:rsid w:val="002E60E9"/>
    <w:rsid w:val="002E6211"/>
    <w:rsid w:val="002E66E1"/>
    <w:rsid w:val="002E7202"/>
    <w:rsid w:val="002E7503"/>
    <w:rsid w:val="002E7841"/>
    <w:rsid w:val="002E7B99"/>
    <w:rsid w:val="002F0817"/>
    <w:rsid w:val="002F0DA7"/>
    <w:rsid w:val="002F0F0A"/>
    <w:rsid w:val="002F10DE"/>
    <w:rsid w:val="002F1129"/>
    <w:rsid w:val="002F123B"/>
    <w:rsid w:val="002F18DE"/>
    <w:rsid w:val="002F1949"/>
    <w:rsid w:val="002F1B27"/>
    <w:rsid w:val="002F1EFC"/>
    <w:rsid w:val="002F226A"/>
    <w:rsid w:val="002F2B03"/>
    <w:rsid w:val="002F2B1C"/>
    <w:rsid w:val="002F328B"/>
    <w:rsid w:val="002F34B2"/>
    <w:rsid w:val="002F38A1"/>
    <w:rsid w:val="002F4846"/>
    <w:rsid w:val="002F4C58"/>
    <w:rsid w:val="002F4C96"/>
    <w:rsid w:val="002F50DE"/>
    <w:rsid w:val="002F51E0"/>
    <w:rsid w:val="002F5420"/>
    <w:rsid w:val="002F54FB"/>
    <w:rsid w:val="002F5F78"/>
    <w:rsid w:val="002F6753"/>
    <w:rsid w:val="002F6966"/>
    <w:rsid w:val="002F6A70"/>
    <w:rsid w:val="002F76E1"/>
    <w:rsid w:val="002F774B"/>
    <w:rsid w:val="002F7E5E"/>
    <w:rsid w:val="002F7F9C"/>
    <w:rsid w:val="00300058"/>
    <w:rsid w:val="0030034E"/>
    <w:rsid w:val="00300928"/>
    <w:rsid w:val="003011E1"/>
    <w:rsid w:val="00301FFA"/>
    <w:rsid w:val="003026E7"/>
    <w:rsid w:val="00303612"/>
    <w:rsid w:val="00304807"/>
    <w:rsid w:val="00304EF0"/>
    <w:rsid w:val="00304FFB"/>
    <w:rsid w:val="00305AEA"/>
    <w:rsid w:val="00305CD7"/>
    <w:rsid w:val="00306A77"/>
    <w:rsid w:val="00306FA6"/>
    <w:rsid w:val="0030726F"/>
    <w:rsid w:val="003105E0"/>
    <w:rsid w:val="00310C01"/>
    <w:rsid w:val="00310CCE"/>
    <w:rsid w:val="0031130C"/>
    <w:rsid w:val="00311465"/>
    <w:rsid w:val="00311C53"/>
    <w:rsid w:val="00312B39"/>
    <w:rsid w:val="00312D9D"/>
    <w:rsid w:val="00312F19"/>
    <w:rsid w:val="00313B92"/>
    <w:rsid w:val="00314538"/>
    <w:rsid w:val="00314614"/>
    <w:rsid w:val="00314C95"/>
    <w:rsid w:val="00316391"/>
    <w:rsid w:val="00316685"/>
    <w:rsid w:val="0031687D"/>
    <w:rsid w:val="00317471"/>
    <w:rsid w:val="00317649"/>
    <w:rsid w:val="00317C8B"/>
    <w:rsid w:val="003200E3"/>
    <w:rsid w:val="003206BD"/>
    <w:rsid w:val="003207BF"/>
    <w:rsid w:val="00320A18"/>
    <w:rsid w:val="00320B76"/>
    <w:rsid w:val="003210EC"/>
    <w:rsid w:val="00321911"/>
    <w:rsid w:val="00321A4A"/>
    <w:rsid w:val="003232E6"/>
    <w:rsid w:val="00323F78"/>
    <w:rsid w:val="00324534"/>
    <w:rsid w:val="00324EE9"/>
    <w:rsid w:val="00325101"/>
    <w:rsid w:val="0032536E"/>
    <w:rsid w:val="00325768"/>
    <w:rsid w:val="00325CEC"/>
    <w:rsid w:val="003262E0"/>
    <w:rsid w:val="00326500"/>
    <w:rsid w:val="00326E13"/>
    <w:rsid w:val="0032713B"/>
    <w:rsid w:val="00327F9A"/>
    <w:rsid w:val="00330368"/>
    <w:rsid w:val="00330F32"/>
    <w:rsid w:val="003316DA"/>
    <w:rsid w:val="003317BB"/>
    <w:rsid w:val="00331E49"/>
    <w:rsid w:val="00331F5E"/>
    <w:rsid w:val="003324FE"/>
    <w:rsid w:val="00333245"/>
    <w:rsid w:val="00333AFE"/>
    <w:rsid w:val="00333C7A"/>
    <w:rsid w:val="0033585A"/>
    <w:rsid w:val="00335AB9"/>
    <w:rsid w:val="00335D55"/>
    <w:rsid w:val="0033670E"/>
    <w:rsid w:val="00337250"/>
    <w:rsid w:val="00337697"/>
    <w:rsid w:val="0034015D"/>
    <w:rsid w:val="00340439"/>
    <w:rsid w:val="0034095C"/>
    <w:rsid w:val="00340FA0"/>
    <w:rsid w:val="003413DC"/>
    <w:rsid w:val="00341424"/>
    <w:rsid w:val="003417D5"/>
    <w:rsid w:val="00341EB7"/>
    <w:rsid w:val="003436D2"/>
    <w:rsid w:val="003437A3"/>
    <w:rsid w:val="003443C6"/>
    <w:rsid w:val="00344C57"/>
    <w:rsid w:val="00345735"/>
    <w:rsid w:val="00346171"/>
    <w:rsid w:val="00346417"/>
    <w:rsid w:val="00346767"/>
    <w:rsid w:val="003469C5"/>
    <w:rsid w:val="00347047"/>
    <w:rsid w:val="00347F3C"/>
    <w:rsid w:val="003505BC"/>
    <w:rsid w:val="003506AC"/>
    <w:rsid w:val="003508D4"/>
    <w:rsid w:val="00350FD0"/>
    <w:rsid w:val="003511CB"/>
    <w:rsid w:val="00351538"/>
    <w:rsid w:val="00351671"/>
    <w:rsid w:val="00351835"/>
    <w:rsid w:val="0035210D"/>
    <w:rsid w:val="003523D9"/>
    <w:rsid w:val="00352A10"/>
    <w:rsid w:val="00352D7C"/>
    <w:rsid w:val="00353215"/>
    <w:rsid w:val="00354071"/>
    <w:rsid w:val="003543E3"/>
    <w:rsid w:val="003548C8"/>
    <w:rsid w:val="003549D3"/>
    <w:rsid w:val="00354FAA"/>
    <w:rsid w:val="00357600"/>
    <w:rsid w:val="00360164"/>
    <w:rsid w:val="003603E2"/>
    <w:rsid w:val="003604D5"/>
    <w:rsid w:val="0036085F"/>
    <w:rsid w:val="003614BC"/>
    <w:rsid w:val="003614C5"/>
    <w:rsid w:val="0036153B"/>
    <w:rsid w:val="00361849"/>
    <w:rsid w:val="00361FD0"/>
    <w:rsid w:val="003623FE"/>
    <w:rsid w:val="00363782"/>
    <w:rsid w:val="00364131"/>
    <w:rsid w:val="003647FE"/>
    <w:rsid w:val="00364EE5"/>
    <w:rsid w:val="00365581"/>
    <w:rsid w:val="003658FC"/>
    <w:rsid w:val="00365F2E"/>
    <w:rsid w:val="003664B3"/>
    <w:rsid w:val="00367579"/>
    <w:rsid w:val="00367FC5"/>
    <w:rsid w:val="003701DB"/>
    <w:rsid w:val="003710D9"/>
    <w:rsid w:val="0037127D"/>
    <w:rsid w:val="003715DE"/>
    <w:rsid w:val="00371605"/>
    <w:rsid w:val="003717F4"/>
    <w:rsid w:val="003718C9"/>
    <w:rsid w:val="00371A84"/>
    <w:rsid w:val="00371D16"/>
    <w:rsid w:val="00371E87"/>
    <w:rsid w:val="003722F7"/>
    <w:rsid w:val="0037265F"/>
    <w:rsid w:val="003726FC"/>
    <w:rsid w:val="003728D5"/>
    <w:rsid w:val="00372B49"/>
    <w:rsid w:val="003736BD"/>
    <w:rsid w:val="0037387E"/>
    <w:rsid w:val="00373BEA"/>
    <w:rsid w:val="00373D2C"/>
    <w:rsid w:val="00375CEE"/>
    <w:rsid w:val="00375EA9"/>
    <w:rsid w:val="00376A2D"/>
    <w:rsid w:val="003776AB"/>
    <w:rsid w:val="003806AB"/>
    <w:rsid w:val="0038151F"/>
    <w:rsid w:val="00381632"/>
    <w:rsid w:val="00382031"/>
    <w:rsid w:val="00382417"/>
    <w:rsid w:val="00382561"/>
    <w:rsid w:val="00382E76"/>
    <w:rsid w:val="00384ABF"/>
    <w:rsid w:val="00384EF6"/>
    <w:rsid w:val="0038504D"/>
    <w:rsid w:val="003850C2"/>
    <w:rsid w:val="00385F86"/>
    <w:rsid w:val="00385F9D"/>
    <w:rsid w:val="00386411"/>
    <w:rsid w:val="00386565"/>
    <w:rsid w:val="003866EE"/>
    <w:rsid w:val="00386AC0"/>
    <w:rsid w:val="00387461"/>
    <w:rsid w:val="00387547"/>
    <w:rsid w:val="003878D6"/>
    <w:rsid w:val="003878D9"/>
    <w:rsid w:val="00387B1A"/>
    <w:rsid w:val="00390210"/>
    <w:rsid w:val="003902DA"/>
    <w:rsid w:val="0039076F"/>
    <w:rsid w:val="003913A0"/>
    <w:rsid w:val="0039157F"/>
    <w:rsid w:val="0039296E"/>
    <w:rsid w:val="00393262"/>
    <w:rsid w:val="0039363A"/>
    <w:rsid w:val="0039374D"/>
    <w:rsid w:val="0039379D"/>
    <w:rsid w:val="00394116"/>
    <w:rsid w:val="003949F5"/>
    <w:rsid w:val="00394A0D"/>
    <w:rsid w:val="00394E41"/>
    <w:rsid w:val="003951B7"/>
    <w:rsid w:val="003956ED"/>
    <w:rsid w:val="00395804"/>
    <w:rsid w:val="003970C4"/>
    <w:rsid w:val="003972E0"/>
    <w:rsid w:val="00397B7F"/>
    <w:rsid w:val="00397BE4"/>
    <w:rsid w:val="003A00FB"/>
    <w:rsid w:val="003A0747"/>
    <w:rsid w:val="003A0A96"/>
    <w:rsid w:val="003A100D"/>
    <w:rsid w:val="003A14B7"/>
    <w:rsid w:val="003A19F2"/>
    <w:rsid w:val="003A20BC"/>
    <w:rsid w:val="003A22BA"/>
    <w:rsid w:val="003A255D"/>
    <w:rsid w:val="003A425C"/>
    <w:rsid w:val="003A4C49"/>
    <w:rsid w:val="003A5199"/>
    <w:rsid w:val="003A637D"/>
    <w:rsid w:val="003A64DC"/>
    <w:rsid w:val="003A6E4A"/>
    <w:rsid w:val="003B240C"/>
    <w:rsid w:val="003B2862"/>
    <w:rsid w:val="003B2A8E"/>
    <w:rsid w:val="003B37CB"/>
    <w:rsid w:val="003B39A2"/>
    <w:rsid w:val="003B3E76"/>
    <w:rsid w:val="003B506D"/>
    <w:rsid w:val="003B5168"/>
    <w:rsid w:val="003B5E8D"/>
    <w:rsid w:val="003B6153"/>
    <w:rsid w:val="003B6C38"/>
    <w:rsid w:val="003B6EDD"/>
    <w:rsid w:val="003B7266"/>
    <w:rsid w:val="003C0A03"/>
    <w:rsid w:val="003C0B42"/>
    <w:rsid w:val="003C0FF0"/>
    <w:rsid w:val="003C1240"/>
    <w:rsid w:val="003C16B1"/>
    <w:rsid w:val="003C1F30"/>
    <w:rsid w:val="003C260C"/>
    <w:rsid w:val="003C35C4"/>
    <w:rsid w:val="003C3AA7"/>
    <w:rsid w:val="003C49DA"/>
    <w:rsid w:val="003C4A13"/>
    <w:rsid w:val="003C500F"/>
    <w:rsid w:val="003C58CC"/>
    <w:rsid w:val="003C59DE"/>
    <w:rsid w:val="003C5BA8"/>
    <w:rsid w:val="003C5D8B"/>
    <w:rsid w:val="003C77BE"/>
    <w:rsid w:val="003C7AF7"/>
    <w:rsid w:val="003D010E"/>
    <w:rsid w:val="003D012F"/>
    <w:rsid w:val="003D05F2"/>
    <w:rsid w:val="003D0678"/>
    <w:rsid w:val="003D0B8C"/>
    <w:rsid w:val="003D10CE"/>
    <w:rsid w:val="003D10F4"/>
    <w:rsid w:val="003D11F1"/>
    <w:rsid w:val="003D205B"/>
    <w:rsid w:val="003D20D4"/>
    <w:rsid w:val="003D2275"/>
    <w:rsid w:val="003D245C"/>
    <w:rsid w:val="003D2572"/>
    <w:rsid w:val="003D25D6"/>
    <w:rsid w:val="003D328F"/>
    <w:rsid w:val="003D4153"/>
    <w:rsid w:val="003D443C"/>
    <w:rsid w:val="003D45AE"/>
    <w:rsid w:val="003D68EF"/>
    <w:rsid w:val="003D6FAA"/>
    <w:rsid w:val="003D7109"/>
    <w:rsid w:val="003D773D"/>
    <w:rsid w:val="003D7936"/>
    <w:rsid w:val="003D798E"/>
    <w:rsid w:val="003D7B46"/>
    <w:rsid w:val="003E0BC4"/>
    <w:rsid w:val="003E102A"/>
    <w:rsid w:val="003E11D3"/>
    <w:rsid w:val="003E1565"/>
    <w:rsid w:val="003E1CCE"/>
    <w:rsid w:val="003E1F77"/>
    <w:rsid w:val="003E23CE"/>
    <w:rsid w:val="003E29DC"/>
    <w:rsid w:val="003E2F13"/>
    <w:rsid w:val="003E3B3D"/>
    <w:rsid w:val="003E3D4E"/>
    <w:rsid w:val="003E3E04"/>
    <w:rsid w:val="003E4E41"/>
    <w:rsid w:val="003E5034"/>
    <w:rsid w:val="003E5109"/>
    <w:rsid w:val="003E68EE"/>
    <w:rsid w:val="003E74F6"/>
    <w:rsid w:val="003E7816"/>
    <w:rsid w:val="003F0AC6"/>
    <w:rsid w:val="003F1648"/>
    <w:rsid w:val="003F3F3E"/>
    <w:rsid w:val="003F49CA"/>
    <w:rsid w:val="003F50C5"/>
    <w:rsid w:val="003F54BB"/>
    <w:rsid w:val="003F5BF4"/>
    <w:rsid w:val="003F5E2F"/>
    <w:rsid w:val="003F6620"/>
    <w:rsid w:val="003F6AE0"/>
    <w:rsid w:val="003F6C16"/>
    <w:rsid w:val="003F6ECF"/>
    <w:rsid w:val="003F74C1"/>
    <w:rsid w:val="003F7AE5"/>
    <w:rsid w:val="003F7EAF"/>
    <w:rsid w:val="003F7EF1"/>
    <w:rsid w:val="0040033B"/>
    <w:rsid w:val="004007F1"/>
    <w:rsid w:val="00400A9D"/>
    <w:rsid w:val="0040186A"/>
    <w:rsid w:val="00401F84"/>
    <w:rsid w:val="0040257A"/>
    <w:rsid w:val="00402B0A"/>
    <w:rsid w:val="00403A5C"/>
    <w:rsid w:val="00404435"/>
    <w:rsid w:val="0040460B"/>
    <w:rsid w:val="00405B39"/>
    <w:rsid w:val="0040657B"/>
    <w:rsid w:val="00406814"/>
    <w:rsid w:val="00406D14"/>
    <w:rsid w:val="00407D78"/>
    <w:rsid w:val="004101E8"/>
    <w:rsid w:val="00411A81"/>
    <w:rsid w:val="004124C9"/>
    <w:rsid w:val="00412C7D"/>
    <w:rsid w:val="004137DD"/>
    <w:rsid w:val="00413AC4"/>
    <w:rsid w:val="00413DE7"/>
    <w:rsid w:val="00413E87"/>
    <w:rsid w:val="00414336"/>
    <w:rsid w:val="00414456"/>
    <w:rsid w:val="00414466"/>
    <w:rsid w:val="004154D9"/>
    <w:rsid w:val="00415560"/>
    <w:rsid w:val="0041652B"/>
    <w:rsid w:val="00416B6B"/>
    <w:rsid w:val="00417672"/>
    <w:rsid w:val="00417F0E"/>
    <w:rsid w:val="00420667"/>
    <w:rsid w:val="00420C5C"/>
    <w:rsid w:val="00421282"/>
    <w:rsid w:val="0042137D"/>
    <w:rsid w:val="004215CE"/>
    <w:rsid w:val="00421603"/>
    <w:rsid w:val="00421BA1"/>
    <w:rsid w:val="0042211B"/>
    <w:rsid w:val="00422EC6"/>
    <w:rsid w:val="004233BC"/>
    <w:rsid w:val="0042381F"/>
    <w:rsid w:val="004246A8"/>
    <w:rsid w:val="00424EFB"/>
    <w:rsid w:val="0042504C"/>
    <w:rsid w:val="004252C5"/>
    <w:rsid w:val="0042630C"/>
    <w:rsid w:val="004264CA"/>
    <w:rsid w:val="00426C13"/>
    <w:rsid w:val="00426D84"/>
    <w:rsid w:val="00426F24"/>
    <w:rsid w:val="004271FE"/>
    <w:rsid w:val="00427974"/>
    <w:rsid w:val="00430614"/>
    <w:rsid w:val="004306FC"/>
    <w:rsid w:val="00431FC6"/>
    <w:rsid w:val="004335C6"/>
    <w:rsid w:val="00433F07"/>
    <w:rsid w:val="00434521"/>
    <w:rsid w:val="004348B2"/>
    <w:rsid w:val="0043517E"/>
    <w:rsid w:val="0043521F"/>
    <w:rsid w:val="00435443"/>
    <w:rsid w:val="00436746"/>
    <w:rsid w:val="00436CE6"/>
    <w:rsid w:val="004371B8"/>
    <w:rsid w:val="00437534"/>
    <w:rsid w:val="0044047E"/>
    <w:rsid w:val="00440555"/>
    <w:rsid w:val="00441342"/>
    <w:rsid w:val="00441529"/>
    <w:rsid w:val="00442535"/>
    <w:rsid w:val="00443F90"/>
    <w:rsid w:val="004440DF"/>
    <w:rsid w:val="00445948"/>
    <w:rsid w:val="00445A35"/>
    <w:rsid w:val="00445C01"/>
    <w:rsid w:val="00445DC5"/>
    <w:rsid w:val="00446941"/>
    <w:rsid w:val="004469D7"/>
    <w:rsid w:val="00446B5C"/>
    <w:rsid w:val="00446BFE"/>
    <w:rsid w:val="0044739A"/>
    <w:rsid w:val="00447A70"/>
    <w:rsid w:val="00451AF0"/>
    <w:rsid w:val="00452A35"/>
    <w:rsid w:val="00452E92"/>
    <w:rsid w:val="004534A6"/>
    <w:rsid w:val="00453B5C"/>
    <w:rsid w:val="00453DA1"/>
    <w:rsid w:val="00453EEF"/>
    <w:rsid w:val="00454C2D"/>
    <w:rsid w:val="00455312"/>
    <w:rsid w:val="004565F8"/>
    <w:rsid w:val="00456BC2"/>
    <w:rsid w:val="00456D96"/>
    <w:rsid w:val="00456E3E"/>
    <w:rsid w:val="00456F28"/>
    <w:rsid w:val="00457062"/>
    <w:rsid w:val="00457ACB"/>
    <w:rsid w:val="00457E96"/>
    <w:rsid w:val="004600DB"/>
    <w:rsid w:val="0046088D"/>
    <w:rsid w:val="00460A07"/>
    <w:rsid w:val="00460A61"/>
    <w:rsid w:val="00460B85"/>
    <w:rsid w:val="00461206"/>
    <w:rsid w:val="004619BC"/>
    <w:rsid w:val="00461BC8"/>
    <w:rsid w:val="00461E9A"/>
    <w:rsid w:val="004625F0"/>
    <w:rsid w:val="004629D4"/>
    <w:rsid w:val="004630CB"/>
    <w:rsid w:val="0046317C"/>
    <w:rsid w:val="00465DB9"/>
    <w:rsid w:val="00465EF9"/>
    <w:rsid w:val="004661E1"/>
    <w:rsid w:val="00466AB9"/>
    <w:rsid w:val="00466F3F"/>
    <w:rsid w:val="00466F45"/>
    <w:rsid w:val="00467480"/>
    <w:rsid w:val="00467880"/>
    <w:rsid w:val="00467A9B"/>
    <w:rsid w:val="00467AE7"/>
    <w:rsid w:val="00467E08"/>
    <w:rsid w:val="00470885"/>
    <w:rsid w:val="00471BDA"/>
    <w:rsid w:val="00472009"/>
    <w:rsid w:val="00472799"/>
    <w:rsid w:val="00472E1F"/>
    <w:rsid w:val="004732F0"/>
    <w:rsid w:val="004732F9"/>
    <w:rsid w:val="004743D9"/>
    <w:rsid w:val="0047462C"/>
    <w:rsid w:val="004749DA"/>
    <w:rsid w:val="00474D74"/>
    <w:rsid w:val="004750AF"/>
    <w:rsid w:val="004754F9"/>
    <w:rsid w:val="00475872"/>
    <w:rsid w:val="004762C1"/>
    <w:rsid w:val="00476452"/>
    <w:rsid w:val="004764AE"/>
    <w:rsid w:val="00476A88"/>
    <w:rsid w:val="00476ADC"/>
    <w:rsid w:val="00477B1B"/>
    <w:rsid w:val="0048059F"/>
    <w:rsid w:val="00480B38"/>
    <w:rsid w:val="004823FD"/>
    <w:rsid w:val="00482511"/>
    <w:rsid w:val="00482B69"/>
    <w:rsid w:val="00482BE5"/>
    <w:rsid w:val="00482C3E"/>
    <w:rsid w:val="00482E25"/>
    <w:rsid w:val="00483C58"/>
    <w:rsid w:val="00483D44"/>
    <w:rsid w:val="00484042"/>
    <w:rsid w:val="00484289"/>
    <w:rsid w:val="0048614A"/>
    <w:rsid w:val="00486243"/>
    <w:rsid w:val="00486495"/>
    <w:rsid w:val="00486561"/>
    <w:rsid w:val="00486640"/>
    <w:rsid w:val="00486CB2"/>
    <w:rsid w:val="0048704D"/>
    <w:rsid w:val="004871BF"/>
    <w:rsid w:val="00487853"/>
    <w:rsid w:val="004879C2"/>
    <w:rsid w:val="00487E26"/>
    <w:rsid w:val="00490169"/>
    <w:rsid w:val="00490647"/>
    <w:rsid w:val="00490974"/>
    <w:rsid w:val="00490CCC"/>
    <w:rsid w:val="00490FB5"/>
    <w:rsid w:val="00492585"/>
    <w:rsid w:val="0049261C"/>
    <w:rsid w:val="00492736"/>
    <w:rsid w:val="0049287B"/>
    <w:rsid w:val="004934B8"/>
    <w:rsid w:val="004936EF"/>
    <w:rsid w:val="00493A14"/>
    <w:rsid w:val="00493CB0"/>
    <w:rsid w:val="00493E25"/>
    <w:rsid w:val="00494357"/>
    <w:rsid w:val="00494D43"/>
    <w:rsid w:val="00494DEC"/>
    <w:rsid w:val="004953E2"/>
    <w:rsid w:val="00495793"/>
    <w:rsid w:val="004957AF"/>
    <w:rsid w:val="00495E0D"/>
    <w:rsid w:val="0049642C"/>
    <w:rsid w:val="00496B46"/>
    <w:rsid w:val="00497268"/>
    <w:rsid w:val="004A08BF"/>
    <w:rsid w:val="004A11EA"/>
    <w:rsid w:val="004A173D"/>
    <w:rsid w:val="004A1E9A"/>
    <w:rsid w:val="004A20B0"/>
    <w:rsid w:val="004A2426"/>
    <w:rsid w:val="004A26A2"/>
    <w:rsid w:val="004A2A40"/>
    <w:rsid w:val="004A31AA"/>
    <w:rsid w:val="004A3790"/>
    <w:rsid w:val="004A3895"/>
    <w:rsid w:val="004A38D1"/>
    <w:rsid w:val="004A39FE"/>
    <w:rsid w:val="004A446F"/>
    <w:rsid w:val="004A480B"/>
    <w:rsid w:val="004A4AD5"/>
    <w:rsid w:val="004A5447"/>
    <w:rsid w:val="004A55F5"/>
    <w:rsid w:val="004A59DF"/>
    <w:rsid w:val="004A5C83"/>
    <w:rsid w:val="004A5E0F"/>
    <w:rsid w:val="004A5E86"/>
    <w:rsid w:val="004A640B"/>
    <w:rsid w:val="004A6704"/>
    <w:rsid w:val="004A6D8C"/>
    <w:rsid w:val="004A6EC7"/>
    <w:rsid w:val="004A7832"/>
    <w:rsid w:val="004B08E9"/>
    <w:rsid w:val="004B19E2"/>
    <w:rsid w:val="004B1ACD"/>
    <w:rsid w:val="004B1E58"/>
    <w:rsid w:val="004B2410"/>
    <w:rsid w:val="004B3B79"/>
    <w:rsid w:val="004B5107"/>
    <w:rsid w:val="004B53D3"/>
    <w:rsid w:val="004B5C5A"/>
    <w:rsid w:val="004B5DD8"/>
    <w:rsid w:val="004B699B"/>
    <w:rsid w:val="004B6BAC"/>
    <w:rsid w:val="004B75A2"/>
    <w:rsid w:val="004B7A54"/>
    <w:rsid w:val="004C05DA"/>
    <w:rsid w:val="004C08CB"/>
    <w:rsid w:val="004C1247"/>
    <w:rsid w:val="004C1983"/>
    <w:rsid w:val="004C1C9D"/>
    <w:rsid w:val="004C1DE4"/>
    <w:rsid w:val="004C38FD"/>
    <w:rsid w:val="004C3CD2"/>
    <w:rsid w:val="004C456B"/>
    <w:rsid w:val="004C4C97"/>
    <w:rsid w:val="004C560B"/>
    <w:rsid w:val="004C671E"/>
    <w:rsid w:val="004C78B6"/>
    <w:rsid w:val="004D0474"/>
    <w:rsid w:val="004D0B91"/>
    <w:rsid w:val="004D13E0"/>
    <w:rsid w:val="004D2450"/>
    <w:rsid w:val="004D26A6"/>
    <w:rsid w:val="004D27A0"/>
    <w:rsid w:val="004D2DAD"/>
    <w:rsid w:val="004D30A3"/>
    <w:rsid w:val="004D3219"/>
    <w:rsid w:val="004D32DC"/>
    <w:rsid w:val="004D3F02"/>
    <w:rsid w:val="004D3F10"/>
    <w:rsid w:val="004D3F81"/>
    <w:rsid w:val="004D5035"/>
    <w:rsid w:val="004D56BB"/>
    <w:rsid w:val="004D56C4"/>
    <w:rsid w:val="004D594A"/>
    <w:rsid w:val="004D6892"/>
    <w:rsid w:val="004D6EA9"/>
    <w:rsid w:val="004D6EC6"/>
    <w:rsid w:val="004D6FD5"/>
    <w:rsid w:val="004D73AF"/>
    <w:rsid w:val="004E0BCB"/>
    <w:rsid w:val="004E0EE7"/>
    <w:rsid w:val="004E17C2"/>
    <w:rsid w:val="004E1D5B"/>
    <w:rsid w:val="004E1D82"/>
    <w:rsid w:val="004E2172"/>
    <w:rsid w:val="004E21CB"/>
    <w:rsid w:val="004E2D26"/>
    <w:rsid w:val="004E3B93"/>
    <w:rsid w:val="004E455B"/>
    <w:rsid w:val="004E4BAB"/>
    <w:rsid w:val="004E52FE"/>
    <w:rsid w:val="004E5680"/>
    <w:rsid w:val="004E5796"/>
    <w:rsid w:val="004E593C"/>
    <w:rsid w:val="004E5D93"/>
    <w:rsid w:val="004E713B"/>
    <w:rsid w:val="004E720F"/>
    <w:rsid w:val="004E75E3"/>
    <w:rsid w:val="004E7DB2"/>
    <w:rsid w:val="004F00FC"/>
    <w:rsid w:val="004F0158"/>
    <w:rsid w:val="004F0492"/>
    <w:rsid w:val="004F05E2"/>
    <w:rsid w:val="004F11C5"/>
    <w:rsid w:val="004F1ECC"/>
    <w:rsid w:val="004F2664"/>
    <w:rsid w:val="004F2EBC"/>
    <w:rsid w:val="004F2EC4"/>
    <w:rsid w:val="004F300F"/>
    <w:rsid w:val="004F39D2"/>
    <w:rsid w:val="004F3D5B"/>
    <w:rsid w:val="004F44E8"/>
    <w:rsid w:val="004F4680"/>
    <w:rsid w:val="004F55CE"/>
    <w:rsid w:val="004F5D55"/>
    <w:rsid w:val="004F5DED"/>
    <w:rsid w:val="004F6142"/>
    <w:rsid w:val="004F6681"/>
    <w:rsid w:val="004F6C73"/>
    <w:rsid w:val="004F6F3A"/>
    <w:rsid w:val="004F78CF"/>
    <w:rsid w:val="004F791D"/>
    <w:rsid w:val="004F7975"/>
    <w:rsid w:val="004F7EA7"/>
    <w:rsid w:val="00500320"/>
    <w:rsid w:val="0050033E"/>
    <w:rsid w:val="005007B9"/>
    <w:rsid w:val="00500D8D"/>
    <w:rsid w:val="005011A8"/>
    <w:rsid w:val="00501F50"/>
    <w:rsid w:val="00503517"/>
    <w:rsid w:val="005043E3"/>
    <w:rsid w:val="00504C6B"/>
    <w:rsid w:val="005056B6"/>
    <w:rsid w:val="00505F5F"/>
    <w:rsid w:val="00506618"/>
    <w:rsid w:val="0050727C"/>
    <w:rsid w:val="0051065E"/>
    <w:rsid w:val="00510A82"/>
    <w:rsid w:val="00511661"/>
    <w:rsid w:val="00511791"/>
    <w:rsid w:val="005117D5"/>
    <w:rsid w:val="00511854"/>
    <w:rsid w:val="00511A06"/>
    <w:rsid w:val="0051247C"/>
    <w:rsid w:val="0051262E"/>
    <w:rsid w:val="005134EB"/>
    <w:rsid w:val="00513C03"/>
    <w:rsid w:val="00513D49"/>
    <w:rsid w:val="00513D8C"/>
    <w:rsid w:val="0051407F"/>
    <w:rsid w:val="00514357"/>
    <w:rsid w:val="00515CC6"/>
    <w:rsid w:val="00515E84"/>
    <w:rsid w:val="00516C2C"/>
    <w:rsid w:val="00517430"/>
    <w:rsid w:val="00520181"/>
    <w:rsid w:val="00520448"/>
    <w:rsid w:val="005214F4"/>
    <w:rsid w:val="005219F6"/>
    <w:rsid w:val="005231F7"/>
    <w:rsid w:val="0052356B"/>
    <w:rsid w:val="0052357C"/>
    <w:rsid w:val="005244FA"/>
    <w:rsid w:val="00524B88"/>
    <w:rsid w:val="005264B6"/>
    <w:rsid w:val="00526C28"/>
    <w:rsid w:val="005309F7"/>
    <w:rsid w:val="00530CF6"/>
    <w:rsid w:val="005310AA"/>
    <w:rsid w:val="0053171A"/>
    <w:rsid w:val="00531917"/>
    <w:rsid w:val="00531B25"/>
    <w:rsid w:val="00531DC6"/>
    <w:rsid w:val="00531ED4"/>
    <w:rsid w:val="00531F66"/>
    <w:rsid w:val="00532403"/>
    <w:rsid w:val="0053244D"/>
    <w:rsid w:val="00532AE9"/>
    <w:rsid w:val="00532B69"/>
    <w:rsid w:val="00532D71"/>
    <w:rsid w:val="00532DAC"/>
    <w:rsid w:val="00532ED2"/>
    <w:rsid w:val="005335E4"/>
    <w:rsid w:val="00533839"/>
    <w:rsid w:val="00533AC6"/>
    <w:rsid w:val="005341B8"/>
    <w:rsid w:val="00534391"/>
    <w:rsid w:val="00534623"/>
    <w:rsid w:val="0053496E"/>
    <w:rsid w:val="00535025"/>
    <w:rsid w:val="00535310"/>
    <w:rsid w:val="005353E2"/>
    <w:rsid w:val="00535784"/>
    <w:rsid w:val="00536BA1"/>
    <w:rsid w:val="00536E25"/>
    <w:rsid w:val="00537B4F"/>
    <w:rsid w:val="00537BBD"/>
    <w:rsid w:val="00537D92"/>
    <w:rsid w:val="00541226"/>
    <w:rsid w:val="00541A59"/>
    <w:rsid w:val="00541D7A"/>
    <w:rsid w:val="00541E67"/>
    <w:rsid w:val="005421CE"/>
    <w:rsid w:val="00542B5A"/>
    <w:rsid w:val="00543071"/>
    <w:rsid w:val="005430B5"/>
    <w:rsid w:val="00543B5B"/>
    <w:rsid w:val="0054449B"/>
    <w:rsid w:val="0054578C"/>
    <w:rsid w:val="00545F2E"/>
    <w:rsid w:val="00546195"/>
    <w:rsid w:val="005464A7"/>
    <w:rsid w:val="00547C6E"/>
    <w:rsid w:val="005501AF"/>
    <w:rsid w:val="005505CB"/>
    <w:rsid w:val="00550A7A"/>
    <w:rsid w:val="00550D71"/>
    <w:rsid w:val="00551130"/>
    <w:rsid w:val="0055196F"/>
    <w:rsid w:val="005519D8"/>
    <w:rsid w:val="00552027"/>
    <w:rsid w:val="005527C1"/>
    <w:rsid w:val="00552CF4"/>
    <w:rsid w:val="00552FE0"/>
    <w:rsid w:val="0055372C"/>
    <w:rsid w:val="00553927"/>
    <w:rsid w:val="00555067"/>
    <w:rsid w:val="005558DB"/>
    <w:rsid w:val="00556584"/>
    <w:rsid w:val="005566D5"/>
    <w:rsid w:val="00557743"/>
    <w:rsid w:val="00557F52"/>
    <w:rsid w:val="00560BFE"/>
    <w:rsid w:val="00561050"/>
    <w:rsid w:val="00562172"/>
    <w:rsid w:val="00562491"/>
    <w:rsid w:val="00562C0B"/>
    <w:rsid w:val="005631A0"/>
    <w:rsid w:val="00563D7C"/>
    <w:rsid w:val="00564C48"/>
    <w:rsid w:val="00565212"/>
    <w:rsid w:val="005654B1"/>
    <w:rsid w:val="00565B8B"/>
    <w:rsid w:val="00565D88"/>
    <w:rsid w:val="00565E0E"/>
    <w:rsid w:val="00566152"/>
    <w:rsid w:val="005661F2"/>
    <w:rsid w:val="005675A0"/>
    <w:rsid w:val="00567A83"/>
    <w:rsid w:val="005703E1"/>
    <w:rsid w:val="00570B01"/>
    <w:rsid w:val="00570CEE"/>
    <w:rsid w:val="00571E9A"/>
    <w:rsid w:val="005720F9"/>
    <w:rsid w:val="00572893"/>
    <w:rsid w:val="00572A6A"/>
    <w:rsid w:val="00572BC4"/>
    <w:rsid w:val="00572C58"/>
    <w:rsid w:val="00572D18"/>
    <w:rsid w:val="00573F2F"/>
    <w:rsid w:val="005757AC"/>
    <w:rsid w:val="00575804"/>
    <w:rsid w:val="0057580A"/>
    <w:rsid w:val="00575A22"/>
    <w:rsid w:val="00575B9A"/>
    <w:rsid w:val="00575DF5"/>
    <w:rsid w:val="0057607A"/>
    <w:rsid w:val="0057755E"/>
    <w:rsid w:val="005778CD"/>
    <w:rsid w:val="0057792E"/>
    <w:rsid w:val="0057795C"/>
    <w:rsid w:val="005779C6"/>
    <w:rsid w:val="005779C7"/>
    <w:rsid w:val="00577AC8"/>
    <w:rsid w:val="00577C10"/>
    <w:rsid w:val="005800A8"/>
    <w:rsid w:val="00581577"/>
    <w:rsid w:val="0058161A"/>
    <w:rsid w:val="00581931"/>
    <w:rsid w:val="005827EB"/>
    <w:rsid w:val="00582E89"/>
    <w:rsid w:val="00582E8F"/>
    <w:rsid w:val="0058320F"/>
    <w:rsid w:val="00583731"/>
    <w:rsid w:val="0058374B"/>
    <w:rsid w:val="00583AAF"/>
    <w:rsid w:val="005854C4"/>
    <w:rsid w:val="00585689"/>
    <w:rsid w:val="005861F2"/>
    <w:rsid w:val="0058664B"/>
    <w:rsid w:val="00586776"/>
    <w:rsid w:val="00586A07"/>
    <w:rsid w:val="00586F27"/>
    <w:rsid w:val="00587043"/>
    <w:rsid w:val="00590D76"/>
    <w:rsid w:val="00591878"/>
    <w:rsid w:val="0059362C"/>
    <w:rsid w:val="005937C4"/>
    <w:rsid w:val="00593899"/>
    <w:rsid w:val="00593B74"/>
    <w:rsid w:val="0059431A"/>
    <w:rsid w:val="005943F8"/>
    <w:rsid w:val="00595253"/>
    <w:rsid w:val="005952F3"/>
    <w:rsid w:val="00595DE1"/>
    <w:rsid w:val="005960BA"/>
    <w:rsid w:val="00596494"/>
    <w:rsid w:val="00596D91"/>
    <w:rsid w:val="00597530"/>
    <w:rsid w:val="005A0376"/>
    <w:rsid w:val="005A06F8"/>
    <w:rsid w:val="005A0D16"/>
    <w:rsid w:val="005A0D77"/>
    <w:rsid w:val="005A19DD"/>
    <w:rsid w:val="005A1B36"/>
    <w:rsid w:val="005A20EC"/>
    <w:rsid w:val="005A22B8"/>
    <w:rsid w:val="005A2388"/>
    <w:rsid w:val="005A299E"/>
    <w:rsid w:val="005A3454"/>
    <w:rsid w:val="005A3926"/>
    <w:rsid w:val="005A3BA2"/>
    <w:rsid w:val="005A434F"/>
    <w:rsid w:val="005A5405"/>
    <w:rsid w:val="005A5A7B"/>
    <w:rsid w:val="005A5CAD"/>
    <w:rsid w:val="005A66BB"/>
    <w:rsid w:val="005A6A5B"/>
    <w:rsid w:val="005A6D3A"/>
    <w:rsid w:val="005A7347"/>
    <w:rsid w:val="005B0173"/>
    <w:rsid w:val="005B09EE"/>
    <w:rsid w:val="005B0DFD"/>
    <w:rsid w:val="005B10B3"/>
    <w:rsid w:val="005B1365"/>
    <w:rsid w:val="005B1503"/>
    <w:rsid w:val="005B1C70"/>
    <w:rsid w:val="005B2505"/>
    <w:rsid w:val="005B2BE4"/>
    <w:rsid w:val="005B2D7A"/>
    <w:rsid w:val="005B316C"/>
    <w:rsid w:val="005B51D2"/>
    <w:rsid w:val="005B5285"/>
    <w:rsid w:val="005B5468"/>
    <w:rsid w:val="005B5D54"/>
    <w:rsid w:val="005B61EF"/>
    <w:rsid w:val="005B7AF0"/>
    <w:rsid w:val="005B7C50"/>
    <w:rsid w:val="005C0292"/>
    <w:rsid w:val="005C0352"/>
    <w:rsid w:val="005C03B5"/>
    <w:rsid w:val="005C088C"/>
    <w:rsid w:val="005C09D2"/>
    <w:rsid w:val="005C1CAF"/>
    <w:rsid w:val="005C1CD5"/>
    <w:rsid w:val="005C2177"/>
    <w:rsid w:val="005C252F"/>
    <w:rsid w:val="005C266C"/>
    <w:rsid w:val="005C2ADC"/>
    <w:rsid w:val="005C2FB4"/>
    <w:rsid w:val="005C4C6E"/>
    <w:rsid w:val="005C50AC"/>
    <w:rsid w:val="005C5910"/>
    <w:rsid w:val="005C5D0B"/>
    <w:rsid w:val="005C61E5"/>
    <w:rsid w:val="005C66B4"/>
    <w:rsid w:val="005C7179"/>
    <w:rsid w:val="005C73A7"/>
    <w:rsid w:val="005C779A"/>
    <w:rsid w:val="005C7D0C"/>
    <w:rsid w:val="005C7EA4"/>
    <w:rsid w:val="005D0019"/>
    <w:rsid w:val="005D0301"/>
    <w:rsid w:val="005D037E"/>
    <w:rsid w:val="005D048E"/>
    <w:rsid w:val="005D087C"/>
    <w:rsid w:val="005D0945"/>
    <w:rsid w:val="005D09AC"/>
    <w:rsid w:val="005D133B"/>
    <w:rsid w:val="005D1473"/>
    <w:rsid w:val="005D154D"/>
    <w:rsid w:val="005D221D"/>
    <w:rsid w:val="005D3BE0"/>
    <w:rsid w:val="005D4299"/>
    <w:rsid w:val="005D48FF"/>
    <w:rsid w:val="005D4A7B"/>
    <w:rsid w:val="005D4F7C"/>
    <w:rsid w:val="005D5202"/>
    <w:rsid w:val="005D58CF"/>
    <w:rsid w:val="005D5A6D"/>
    <w:rsid w:val="005D5B58"/>
    <w:rsid w:val="005D5F88"/>
    <w:rsid w:val="005D61B8"/>
    <w:rsid w:val="005D662A"/>
    <w:rsid w:val="005D66BE"/>
    <w:rsid w:val="005D6B30"/>
    <w:rsid w:val="005D75B6"/>
    <w:rsid w:val="005D76C1"/>
    <w:rsid w:val="005D781F"/>
    <w:rsid w:val="005D79AF"/>
    <w:rsid w:val="005D7CB6"/>
    <w:rsid w:val="005E052B"/>
    <w:rsid w:val="005E0B58"/>
    <w:rsid w:val="005E0BB4"/>
    <w:rsid w:val="005E15D9"/>
    <w:rsid w:val="005E179C"/>
    <w:rsid w:val="005E1E14"/>
    <w:rsid w:val="005E2086"/>
    <w:rsid w:val="005E20A3"/>
    <w:rsid w:val="005E2AAD"/>
    <w:rsid w:val="005E2DC9"/>
    <w:rsid w:val="005E30B3"/>
    <w:rsid w:val="005E332D"/>
    <w:rsid w:val="005E3524"/>
    <w:rsid w:val="005E3545"/>
    <w:rsid w:val="005E4EC7"/>
    <w:rsid w:val="005E50BE"/>
    <w:rsid w:val="005E5142"/>
    <w:rsid w:val="005E528E"/>
    <w:rsid w:val="005E55C0"/>
    <w:rsid w:val="005E6253"/>
    <w:rsid w:val="005E6E4E"/>
    <w:rsid w:val="005E7275"/>
    <w:rsid w:val="005E7ED1"/>
    <w:rsid w:val="005F0380"/>
    <w:rsid w:val="005F0C20"/>
    <w:rsid w:val="005F0D50"/>
    <w:rsid w:val="005F1502"/>
    <w:rsid w:val="005F17D3"/>
    <w:rsid w:val="005F1A1E"/>
    <w:rsid w:val="005F1D22"/>
    <w:rsid w:val="005F1DA9"/>
    <w:rsid w:val="005F2AA5"/>
    <w:rsid w:val="005F31A8"/>
    <w:rsid w:val="005F31FB"/>
    <w:rsid w:val="005F3595"/>
    <w:rsid w:val="005F35F0"/>
    <w:rsid w:val="005F404D"/>
    <w:rsid w:val="005F40A7"/>
    <w:rsid w:val="005F41A5"/>
    <w:rsid w:val="005F5312"/>
    <w:rsid w:val="005F6263"/>
    <w:rsid w:val="005F7615"/>
    <w:rsid w:val="005F7652"/>
    <w:rsid w:val="005F7704"/>
    <w:rsid w:val="005F78A2"/>
    <w:rsid w:val="005F7CFB"/>
    <w:rsid w:val="005F7DEE"/>
    <w:rsid w:val="0060024A"/>
    <w:rsid w:val="0060051D"/>
    <w:rsid w:val="00600D2D"/>
    <w:rsid w:val="00600ECD"/>
    <w:rsid w:val="00601249"/>
    <w:rsid w:val="00601B34"/>
    <w:rsid w:val="006021F4"/>
    <w:rsid w:val="00602286"/>
    <w:rsid w:val="0060258F"/>
    <w:rsid w:val="00602A07"/>
    <w:rsid w:val="00603063"/>
    <w:rsid w:val="00604B64"/>
    <w:rsid w:val="0060568E"/>
    <w:rsid w:val="0060609C"/>
    <w:rsid w:val="00606878"/>
    <w:rsid w:val="00606A5B"/>
    <w:rsid w:val="00606AA7"/>
    <w:rsid w:val="00606C3D"/>
    <w:rsid w:val="0060737E"/>
    <w:rsid w:val="0060758B"/>
    <w:rsid w:val="0060775B"/>
    <w:rsid w:val="00607C9A"/>
    <w:rsid w:val="006107D9"/>
    <w:rsid w:val="00611D44"/>
    <w:rsid w:val="00611E70"/>
    <w:rsid w:val="006120C2"/>
    <w:rsid w:val="0061227D"/>
    <w:rsid w:val="00613128"/>
    <w:rsid w:val="00613166"/>
    <w:rsid w:val="006135EE"/>
    <w:rsid w:val="00613970"/>
    <w:rsid w:val="00613BDE"/>
    <w:rsid w:val="00613E33"/>
    <w:rsid w:val="006140AD"/>
    <w:rsid w:val="00614251"/>
    <w:rsid w:val="006142BF"/>
    <w:rsid w:val="00614637"/>
    <w:rsid w:val="00614A40"/>
    <w:rsid w:val="00614EAA"/>
    <w:rsid w:val="00614FC5"/>
    <w:rsid w:val="00615256"/>
    <w:rsid w:val="006164C0"/>
    <w:rsid w:val="00616656"/>
    <w:rsid w:val="00616ED8"/>
    <w:rsid w:val="00617849"/>
    <w:rsid w:val="00620521"/>
    <w:rsid w:val="00620B33"/>
    <w:rsid w:val="006212A8"/>
    <w:rsid w:val="006218A0"/>
    <w:rsid w:val="00621E60"/>
    <w:rsid w:val="00622103"/>
    <w:rsid w:val="00622476"/>
    <w:rsid w:val="006228CA"/>
    <w:rsid w:val="00622EE7"/>
    <w:rsid w:val="00623018"/>
    <w:rsid w:val="006231A1"/>
    <w:rsid w:val="006234AD"/>
    <w:rsid w:val="006237F9"/>
    <w:rsid w:val="0062392E"/>
    <w:rsid w:val="0062498C"/>
    <w:rsid w:val="00624A32"/>
    <w:rsid w:val="00624C3B"/>
    <w:rsid w:val="00624DFA"/>
    <w:rsid w:val="00625E7C"/>
    <w:rsid w:val="00625F2F"/>
    <w:rsid w:val="00626747"/>
    <w:rsid w:val="00627442"/>
    <w:rsid w:val="00627B3A"/>
    <w:rsid w:val="006304EC"/>
    <w:rsid w:val="0063077D"/>
    <w:rsid w:val="00630885"/>
    <w:rsid w:val="0063098B"/>
    <w:rsid w:val="0063099C"/>
    <w:rsid w:val="00631AFE"/>
    <w:rsid w:val="0063232A"/>
    <w:rsid w:val="0063276D"/>
    <w:rsid w:val="00632A93"/>
    <w:rsid w:val="00632DCF"/>
    <w:rsid w:val="00632F74"/>
    <w:rsid w:val="0063340D"/>
    <w:rsid w:val="00633599"/>
    <w:rsid w:val="00633DBB"/>
    <w:rsid w:val="00634442"/>
    <w:rsid w:val="00634AFC"/>
    <w:rsid w:val="00634E73"/>
    <w:rsid w:val="00635530"/>
    <w:rsid w:val="006366DA"/>
    <w:rsid w:val="00636761"/>
    <w:rsid w:val="00636D7A"/>
    <w:rsid w:val="00636FF9"/>
    <w:rsid w:val="006372F7"/>
    <w:rsid w:val="006374F6"/>
    <w:rsid w:val="0063761E"/>
    <w:rsid w:val="00637B7E"/>
    <w:rsid w:val="00637EA6"/>
    <w:rsid w:val="0064024C"/>
    <w:rsid w:val="00640464"/>
    <w:rsid w:val="00640D33"/>
    <w:rsid w:val="0064137F"/>
    <w:rsid w:val="00641B65"/>
    <w:rsid w:val="00641DD6"/>
    <w:rsid w:val="006425BC"/>
    <w:rsid w:val="00642EA7"/>
    <w:rsid w:val="006441D2"/>
    <w:rsid w:val="006443AA"/>
    <w:rsid w:val="00644B39"/>
    <w:rsid w:val="00644CEB"/>
    <w:rsid w:val="00644F66"/>
    <w:rsid w:val="006455C5"/>
    <w:rsid w:val="0064571D"/>
    <w:rsid w:val="00645AA4"/>
    <w:rsid w:val="00645EF2"/>
    <w:rsid w:val="00646A51"/>
    <w:rsid w:val="00646B18"/>
    <w:rsid w:val="0064796E"/>
    <w:rsid w:val="0065108C"/>
    <w:rsid w:val="00651395"/>
    <w:rsid w:val="0065140D"/>
    <w:rsid w:val="00652212"/>
    <w:rsid w:val="0065280B"/>
    <w:rsid w:val="006529D1"/>
    <w:rsid w:val="006535B3"/>
    <w:rsid w:val="00653F09"/>
    <w:rsid w:val="00654264"/>
    <w:rsid w:val="006542C3"/>
    <w:rsid w:val="00654428"/>
    <w:rsid w:val="00654C27"/>
    <w:rsid w:val="00654F18"/>
    <w:rsid w:val="00655EFB"/>
    <w:rsid w:val="00655F21"/>
    <w:rsid w:val="0065644B"/>
    <w:rsid w:val="006570CC"/>
    <w:rsid w:val="0065732F"/>
    <w:rsid w:val="00657412"/>
    <w:rsid w:val="00657D44"/>
    <w:rsid w:val="0066004E"/>
    <w:rsid w:val="00660377"/>
    <w:rsid w:val="00660559"/>
    <w:rsid w:val="00660814"/>
    <w:rsid w:val="0066102A"/>
    <w:rsid w:val="00661405"/>
    <w:rsid w:val="00662931"/>
    <w:rsid w:val="006630E5"/>
    <w:rsid w:val="006637F7"/>
    <w:rsid w:val="00663C24"/>
    <w:rsid w:val="006644DE"/>
    <w:rsid w:val="00665613"/>
    <w:rsid w:val="00665D74"/>
    <w:rsid w:val="00665E6F"/>
    <w:rsid w:val="006660F7"/>
    <w:rsid w:val="00666A1B"/>
    <w:rsid w:val="00670938"/>
    <w:rsid w:val="00671098"/>
    <w:rsid w:val="00671570"/>
    <w:rsid w:val="0067170F"/>
    <w:rsid w:val="00671C39"/>
    <w:rsid w:val="006720EE"/>
    <w:rsid w:val="00672C00"/>
    <w:rsid w:val="00673678"/>
    <w:rsid w:val="0067374D"/>
    <w:rsid w:val="00673FC6"/>
    <w:rsid w:val="0067408A"/>
    <w:rsid w:val="0067465C"/>
    <w:rsid w:val="0067535A"/>
    <w:rsid w:val="006754BF"/>
    <w:rsid w:val="0067579F"/>
    <w:rsid w:val="00676539"/>
    <w:rsid w:val="006765AB"/>
    <w:rsid w:val="00676CAC"/>
    <w:rsid w:val="00677337"/>
    <w:rsid w:val="00677CCE"/>
    <w:rsid w:val="00677ED7"/>
    <w:rsid w:val="0068030D"/>
    <w:rsid w:val="00680466"/>
    <w:rsid w:val="0068132E"/>
    <w:rsid w:val="006813F3"/>
    <w:rsid w:val="00681415"/>
    <w:rsid w:val="00681461"/>
    <w:rsid w:val="00681D27"/>
    <w:rsid w:val="00681EAC"/>
    <w:rsid w:val="006822F4"/>
    <w:rsid w:val="00682811"/>
    <w:rsid w:val="00682B96"/>
    <w:rsid w:val="00682EED"/>
    <w:rsid w:val="006833F0"/>
    <w:rsid w:val="0068350C"/>
    <w:rsid w:val="00683811"/>
    <w:rsid w:val="00683BEE"/>
    <w:rsid w:val="00683CB2"/>
    <w:rsid w:val="00685303"/>
    <w:rsid w:val="006854A2"/>
    <w:rsid w:val="00686069"/>
    <w:rsid w:val="006860FB"/>
    <w:rsid w:val="006877ED"/>
    <w:rsid w:val="0069019B"/>
    <w:rsid w:val="006905B0"/>
    <w:rsid w:val="00690F42"/>
    <w:rsid w:val="0069125B"/>
    <w:rsid w:val="00691288"/>
    <w:rsid w:val="00691B79"/>
    <w:rsid w:val="00691CFD"/>
    <w:rsid w:val="00692FCC"/>
    <w:rsid w:val="006931DB"/>
    <w:rsid w:val="00693216"/>
    <w:rsid w:val="00693FB6"/>
    <w:rsid w:val="00694050"/>
    <w:rsid w:val="006944B4"/>
    <w:rsid w:val="006946D8"/>
    <w:rsid w:val="006949EB"/>
    <w:rsid w:val="00694E90"/>
    <w:rsid w:val="0069610A"/>
    <w:rsid w:val="00697350"/>
    <w:rsid w:val="0069742D"/>
    <w:rsid w:val="00697985"/>
    <w:rsid w:val="00697CBE"/>
    <w:rsid w:val="006A04AC"/>
    <w:rsid w:val="006A0779"/>
    <w:rsid w:val="006A08BB"/>
    <w:rsid w:val="006A0C36"/>
    <w:rsid w:val="006A135D"/>
    <w:rsid w:val="006A14AA"/>
    <w:rsid w:val="006A17D5"/>
    <w:rsid w:val="006A1D76"/>
    <w:rsid w:val="006A2011"/>
    <w:rsid w:val="006A20AF"/>
    <w:rsid w:val="006A20FE"/>
    <w:rsid w:val="006A2AE3"/>
    <w:rsid w:val="006A3666"/>
    <w:rsid w:val="006A3A5C"/>
    <w:rsid w:val="006A3AB9"/>
    <w:rsid w:val="006A4138"/>
    <w:rsid w:val="006A502C"/>
    <w:rsid w:val="006A52C4"/>
    <w:rsid w:val="006A53F2"/>
    <w:rsid w:val="006A67B3"/>
    <w:rsid w:val="006A7663"/>
    <w:rsid w:val="006A77E3"/>
    <w:rsid w:val="006B005E"/>
    <w:rsid w:val="006B0135"/>
    <w:rsid w:val="006B0389"/>
    <w:rsid w:val="006B1CC3"/>
    <w:rsid w:val="006B2252"/>
    <w:rsid w:val="006B24A1"/>
    <w:rsid w:val="006B27F5"/>
    <w:rsid w:val="006B314A"/>
    <w:rsid w:val="006B3851"/>
    <w:rsid w:val="006B3AF5"/>
    <w:rsid w:val="006B414C"/>
    <w:rsid w:val="006B4355"/>
    <w:rsid w:val="006B45DA"/>
    <w:rsid w:val="006B4697"/>
    <w:rsid w:val="006B48E9"/>
    <w:rsid w:val="006B4CC3"/>
    <w:rsid w:val="006B505D"/>
    <w:rsid w:val="006B50B2"/>
    <w:rsid w:val="006B50B9"/>
    <w:rsid w:val="006B5B5C"/>
    <w:rsid w:val="006B7A8C"/>
    <w:rsid w:val="006C015F"/>
    <w:rsid w:val="006C12E5"/>
    <w:rsid w:val="006C174B"/>
    <w:rsid w:val="006C180B"/>
    <w:rsid w:val="006C1951"/>
    <w:rsid w:val="006C1C33"/>
    <w:rsid w:val="006C2B31"/>
    <w:rsid w:val="006C2DFD"/>
    <w:rsid w:val="006C37B9"/>
    <w:rsid w:val="006C3BAC"/>
    <w:rsid w:val="006C3F6B"/>
    <w:rsid w:val="006C428D"/>
    <w:rsid w:val="006C4BEF"/>
    <w:rsid w:val="006C4D44"/>
    <w:rsid w:val="006C4D72"/>
    <w:rsid w:val="006C508D"/>
    <w:rsid w:val="006C5363"/>
    <w:rsid w:val="006C5404"/>
    <w:rsid w:val="006C5ED0"/>
    <w:rsid w:val="006C6BAF"/>
    <w:rsid w:val="006C6D47"/>
    <w:rsid w:val="006C70B0"/>
    <w:rsid w:val="006C7194"/>
    <w:rsid w:val="006C72FE"/>
    <w:rsid w:val="006C74D0"/>
    <w:rsid w:val="006C750C"/>
    <w:rsid w:val="006C7644"/>
    <w:rsid w:val="006D0926"/>
    <w:rsid w:val="006D0984"/>
    <w:rsid w:val="006D1352"/>
    <w:rsid w:val="006D3048"/>
    <w:rsid w:val="006D3AEC"/>
    <w:rsid w:val="006D416A"/>
    <w:rsid w:val="006D5722"/>
    <w:rsid w:val="006D6171"/>
    <w:rsid w:val="006D7E32"/>
    <w:rsid w:val="006D7E57"/>
    <w:rsid w:val="006E04E2"/>
    <w:rsid w:val="006E09CF"/>
    <w:rsid w:val="006E0D48"/>
    <w:rsid w:val="006E1DD2"/>
    <w:rsid w:val="006E2141"/>
    <w:rsid w:val="006E2932"/>
    <w:rsid w:val="006E3115"/>
    <w:rsid w:val="006E314C"/>
    <w:rsid w:val="006E34C6"/>
    <w:rsid w:val="006E374F"/>
    <w:rsid w:val="006E38B7"/>
    <w:rsid w:val="006E3B6F"/>
    <w:rsid w:val="006E4D74"/>
    <w:rsid w:val="006E4F35"/>
    <w:rsid w:val="006E526D"/>
    <w:rsid w:val="006E5367"/>
    <w:rsid w:val="006E571B"/>
    <w:rsid w:val="006E5F0A"/>
    <w:rsid w:val="006E688D"/>
    <w:rsid w:val="006E75F8"/>
    <w:rsid w:val="006E76E9"/>
    <w:rsid w:val="006E778A"/>
    <w:rsid w:val="006E7B29"/>
    <w:rsid w:val="006F1595"/>
    <w:rsid w:val="006F19E0"/>
    <w:rsid w:val="006F1C28"/>
    <w:rsid w:val="006F2048"/>
    <w:rsid w:val="006F20F9"/>
    <w:rsid w:val="006F2E7F"/>
    <w:rsid w:val="006F38A2"/>
    <w:rsid w:val="006F470A"/>
    <w:rsid w:val="006F4A5B"/>
    <w:rsid w:val="006F5462"/>
    <w:rsid w:val="006F560C"/>
    <w:rsid w:val="006F5637"/>
    <w:rsid w:val="006F585A"/>
    <w:rsid w:val="006F5D24"/>
    <w:rsid w:val="006F5DEE"/>
    <w:rsid w:val="006F5EB5"/>
    <w:rsid w:val="006F7108"/>
    <w:rsid w:val="006F71C3"/>
    <w:rsid w:val="006F798B"/>
    <w:rsid w:val="006F7BB9"/>
    <w:rsid w:val="006F7E32"/>
    <w:rsid w:val="0070055F"/>
    <w:rsid w:val="00701185"/>
    <w:rsid w:val="0070150E"/>
    <w:rsid w:val="0070171A"/>
    <w:rsid w:val="00701B64"/>
    <w:rsid w:val="00702786"/>
    <w:rsid w:val="00703347"/>
    <w:rsid w:val="0070387C"/>
    <w:rsid w:val="007038C2"/>
    <w:rsid w:val="007042A4"/>
    <w:rsid w:val="007047AC"/>
    <w:rsid w:val="00704F4D"/>
    <w:rsid w:val="00705685"/>
    <w:rsid w:val="007058C6"/>
    <w:rsid w:val="00705D0A"/>
    <w:rsid w:val="00705F9C"/>
    <w:rsid w:val="00706AE5"/>
    <w:rsid w:val="007076A4"/>
    <w:rsid w:val="00707F5B"/>
    <w:rsid w:val="007100BA"/>
    <w:rsid w:val="00710207"/>
    <w:rsid w:val="007108CD"/>
    <w:rsid w:val="00710A7B"/>
    <w:rsid w:val="00710E25"/>
    <w:rsid w:val="00710E37"/>
    <w:rsid w:val="0071228D"/>
    <w:rsid w:val="00712661"/>
    <w:rsid w:val="00713136"/>
    <w:rsid w:val="007134B4"/>
    <w:rsid w:val="00713610"/>
    <w:rsid w:val="00715D68"/>
    <w:rsid w:val="007160B0"/>
    <w:rsid w:val="007160E9"/>
    <w:rsid w:val="0071670F"/>
    <w:rsid w:val="00716CD3"/>
    <w:rsid w:val="007175E2"/>
    <w:rsid w:val="00717F5B"/>
    <w:rsid w:val="00720B03"/>
    <w:rsid w:val="00721097"/>
    <w:rsid w:val="00722123"/>
    <w:rsid w:val="00722696"/>
    <w:rsid w:val="007228B1"/>
    <w:rsid w:val="007233B0"/>
    <w:rsid w:val="007236B3"/>
    <w:rsid w:val="00723CBF"/>
    <w:rsid w:val="00724417"/>
    <w:rsid w:val="00724F8E"/>
    <w:rsid w:val="00725795"/>
    <w:rsid w:val="00726392"/>
    <w:rsid w:val="00726E5E"/>
    <w:rsid w:val="00727016"/>
    <w:rsid w:val="00727094"/>
    <w:rsid w:val="00727393"/>
    <w:rsid w:val="00730C39"/>
    <w:rsid w:val="00730E1E"/>
    <w:rsid w:val="007310BA"/>
    <w:rsid w:val="007310BB"/>
    <w:rsid w:val="00731572"/>
    <w:rsid w:val="00731744"/>
    <w:rsid w:val="007318C0"/>
    <w:rsid w:val="00731CFA"/>
    <w:rsid w:val="00731FAC"/>
    <w:rsid w:val="00732136"/>
    <w:rsid w:val="00732C29"/>
    <w:rsid w:val="00733060"/>
    <w:rsid w:val="007335BE"/>
    <w:rsid w:val="00733E75"/>
    <w:rsid w:val="00734417"/>
    <w:rsid w:val="00734573"/>
    <w:rsid w:val="00735149"/>
    <w:rsid w:val="007358B6"/>
    <w:rsid w:val="007359E7"/>
    <w:rsid w:val="00735C00"/>
    <w:rsid w:val="007360B6"/>
    <w:rsid w:val="007364CE"/>
    <w:rsid w:val="00737437"/>
    <w:rsid w:val="00737AFB"/>
    <w:rsid w:val="00737B52"/>
    <w:rsid w:val="00740556"/>
    <w:rsid w:val="00740FFF"/>
    <w:rsid w:val="007414DB"/>
    <w:rsid w:val="00742236"/>
    <w:rsid w:val="00743A27"/>
    <w:rsid w:val="00743D2A"/>
    <w:rsid w:val="00743E14"/>
    <w:rsid w:val="007450A0"/>
    <w:rsid w:val="0074536A"/>
    <w:rsid w:val="00745460"/>
    <w:rsid w:val="00745534"/>
    <w:rsid w:val="007457B6"/>
    <w:rsid w:val="00745980"/>
    <w:rsid w:val="00745D56"/>
    <w:rsid w:val="00745E93"/>
    <w:rsid w:val="0074685B"/>
    <w:rsid w:val="00746A1E"/>
    <w:rsid w:val="00746A5B"/>
    <w:rsid w:val="00747076"/>
    <w:rsid w:val="007470AB"/>
    <w:rsid w:val="007472F2"/>
    <w:rsid w:val="007478C2"/>
    <w:rsid w:val="00750593"/>
    <w:rsid w:val="007508A6"/>
    <w:rsid w:val="00750B56"/>
    <w:rsid w:val="00750FE2"/>
    <w:rsid w:val="00751726"/>
    <w:rsid w:val="00751968"/>
    <w:rsid w:val="00752F26"/>
    <w:rsid w:val="00754510"/>
    <w:rsid w:val="00756149"/>
    <w:rsid w:val="00756AFF"/>
    <w:rsid w:val="00756C2D"/>
    <w:rsid w:val="00756F77"/>
    <w:rsid w:val="007571FD"/>
    <w:rsid w:val="007575C3"/>
    <w:rsid w:val="0076075E"/>
    <w:rsid w:val="00760B3C"/>
    <w:rsid w:val="0076189B"/>
    <w:rsid w:val="00762102"/>
    <w:rsid w:val="00762210"/>
    <w:rsid w:val="00763965"/>
    <w:rsid w:val="0076415E"/>
    <w:rsid w:val="00764726"/>
    <w:rsid w:val="007655FD"/>
    <w:rsid w:val="00765FBB"/>
    <w:rsid w:val="0076646C"/>
    <w:rsid w:val="00766476"/>
    <w:rsid w:val="00766C12"/>
    <w:rsid w:val="00766CB8"/>
    <w:rsid w:val="00767046"/>
    <w:rsid w:val="007679DC"/>
    <w:rsid w:val="00767E26"/>
    <w:rsid w:val="00767EDA"/>
    <w:rsid w:val="00770285"/>
    <w:rsid w:val="007704A8"/>
    <w:rsid w:val="007709C5"/>
    <w:rsid w:val="00770F1D"/>
    <w:rsid w:val="0077140A"/>
    <w:rsid w:val="007715AE"/>
    <w:rsid w:val="00771703"/>
    <w:rsid w:val="00773058"/>
    <w:rsid w:val="0077341D"/>
    <w:rsid w:val="00773ABF"/>
    <w:rsid w:val="00773D04"/>
    <w:rsid w:val="00774239"/>
    <w:rsid w:val="00774433"/>
    <w:rsid w:val="007744F3"/>
    <w:rsid w:val="0077459F"/>
    <w:rsid w:val="007745CB"/>
    <w:rsid w:val="00774802"/>
    <w:rsid w:val="00774849"/>
    <w:rsid w:val="00774ACB"/>
    <w:rsid w:val="00775084"/>
    <w:rsid w:val="00775095"/>
    <w:rsid w:val="00775513"/>
    <w:rsid w:val="00775673"/>
    <w:rsid w:val="00775DFC"/>
    <w:rsid w:val="00775F36"/>
    <w:rsid w:val="007762B8"/>
    <w:rsid w:val="0077645A"/>
    <w:rsid w:val="0077695F"/>
    <w:rsid w:val="00776A03"/>
    <w:rsid w:val="00776D05"/>
    <w:rsid w:val="00776EC9"/>
    <w:rsid w:val="007772D1"/>
    <w:rsid w:val="007778D2"/>
    <w:rsid w:val="00777F15"/>
    <w:rsid w:val="00780BCA"/>
    <w:rsid w:val="0078124D"/>
    <w:rsid w:val="007821AE"/>
    <w:rsid w:val="00782AF0"/>
    <w:rsid w:val="00782DAE"/>
    <w:rsid w:val="007830A4"/>
    <w:rsid w:val="007836AD"/>
    <w:rsid w:val="00784866"/>
    <w:rsid w:val="00785961"/>
    <w:rsid w:val="007859F6"/>
    <w:rsid w:val="00785F57"/>
    <w:rsid w:val="00786883"/>
    <w:rsid w:val="007869EF"/>
    <w:rsid w:val="00786E7E"/>
    <w:rsid w:val="00786EE4"/>
    <w:rsid w:val="00787159"/>
    <w:rsid w:val="00790E96"/>
    <w:rsid w:val="007917F9"/>
    <w:rsid w:val="00791B50"/>
    <w:rsid w:val="00791B6D"/>
    <w:rsid w:val="007920F6"/>
    <w:rsid w:val="00792F75"/>
    <w:rsid w:val="00794177"/>
    <w:rsid w:val="00794CC5"/>
    <w:rsid w:val="007960D1"/>
    <w:rsid w:val="00796DA9"/>
    <w:rsid w:val="00796FBC"/>
    <w:rsid w:val="00797060"/>
    <w:rsid w:val="00797A51"/>
    <w:rsid w:val="007A003E"/>
    <w:rsid w:val="007A04B5"/>
    <w:rsid w:val="007A07BE"/>
    <w:rsid w:val="007A0A23"/>
    <w:rsid w:val="007A270D"/>
    <w:rsid w:val="007A2FD9"/>
    <w:rsid w:val="007A3BB3"/>
    <w:rsid w:val="007A3DF6"/>
    <w:rsid w:val="007A41F8"/>
    <w:rsid w:val="007A4F17"/>
    <w:rsid w:val="007A5134"/>
    <w:rsid w:val="007A5DBE"/>
    <w:rsid w:val="007A5EC9"/>
    <w:rsid w:val="007A6662"/>
    <w:rsid w:val="007A6691"/>
    <w:rsid w:val="007A69FC"/>
    <w:rsid w:val="007A70FF"/>
    <w:rsid w:val="007A775C"/>
    <w:rsid w:val="007A7AF9"/>
    <w:rsid w:val="007B035D"/>
    <w:rsid w:val="007B04BE"/>
    <w:rsid w:val="007B0FD4"/>
    <w:rsid w:val="007B1134"/>
    <w:rsid w:val="007B141F"/>
    <w:rsid w:val="007B1676"/>
    <w:rsid w:val="007B1976"/>
    <w:rsid w:val="007B1CF5"/>
    <w:rsid w:val="007B1DAA"/>
    <w:rsid w:val="007B21B8"/>
    <w:rsid w:val="007B3FCB"/>
    <w:rsid w:val="007B443B"/>
    <w:rsid w:val="007B4C87"/>
    <w:rsid w:val="007B4CEE"/>
    <w:rsid w:val="007B50E4"/>
    <w:rsid w:val="007B57FA"/>
    <w:rsid w:val="007B5EF4"/>
    <w:rsid w:val="007B6673"/>
    <w:rsid w:val="007B69AE"/>
    <w:rsid w:val="007B7A97"/>
    <w:rsid w:val="007C0011"/>
    <w:rsid w:val="007C0602"/>
    <w:rsid w:val="007C1225"/>
    <w:rsid w:val="007C1813"/>
    <w:rsid w:val="007C1A1B"/>
    <w:rsid w:val="007C1A9B"/>
    <w:rsid w:val="007C1DBE"/>
    <w:rsid w:val="007C1E73"/>
    <w:rsid w:val="007C230D"/>
    <w:rsid w:val="007C2C6B"/>
    <w:rsid w:val="007C2DB5"/>
    <w:rsid w:val="007C3697"/>
    <w:rsid w:val="007C4812"/>
    <w:rsid w:val="007C4A43"/>
    <w:rsid w:val="007C677E"/>
    <w:rsid w:val="007C6B69"/>
    <w:rsid w:val="007C6EE0"/>
    <w:rsid w:val="007C7311"/>
    <w:rsid w:val="007C7A49"/>
    <w:rsid w:val="007C7C56"/>
    <w:rsid w:val="007D04FD"/>
    <w:rsid w:val="007D0B7F"/>
    <w:rsid w:val="007D0C50"/>
    <w:rsid w:val="007D0CB2"/>
    <w:rsid w:val="007D189D"/>
    <w:rsid w:val="007D1ABC"/>
    <w:rsid w:val="007D1BDB"/>
    <w:rsid w:val="007D232E"/>
    <w:rsid w:val="007D2353"/>
    <w:rsid w:val="007D2941"/>
    <w:rsid w:val="007D42A3"/>
    <w:rsid w:val="007D43E9"/>
    <w:rsid w:val="007D461A"/>
    <w:rsid w:val="007D4DE8"/>
    <w:rsid w:val="007D581B"/>
    <w:rsid w:val="007D5A70"/>
    <w:rsid w:val="007D6ABE"/>
    <w:rsid w:val="007D704A"/>
    <w:rsid w:val="007E0B17"/>
    <w:rsid w:val="007E1B4F"/>
    <w:rsid w:val="007E2042"/>
    <w:rsid w:val="007E2951"/>
    <w:rsid w:val="007E2C3E"/>
    <w:rsid w:val="007E2F1D"/>
    <w:rsid w:val="007E3883"/>
    <w:rsid w:val="007E39F4"/>
    <w:rsid w:val="007E3C77"/>
    <w:rsid w:val="007E4641"/>
    <w:rsid w:val="007E4C46"/>
    <w:rsid w:val="007E5DA6"/>
    <w:rsid w:val="007E60E9"/>
    <w:rsid w:val="007E659E"/>
    <w:rsid w:val="007E7FFA"/>
    <w:rsid w:val="007F1114"/>
    <w:rsid w:val="007F148C"/>
    <w:rsid w:val="007F155E"/>
    <w:rsid w:val="007F1C9C"/>
    <w:rsid w:val="007F1E12"/>
    <w:rsid w:val="007F2D1C"/>
    <w:rsid w:val="007F2F7C"/>
    <w:rsid w:val="007F311E"/>
    <w:rsid w:val="007F35D6"/>
    <w:rsid w:val="007F396A"/>
    <w:rsid w:val="007F3A0F"/>
    <w:rsid w:val="007F44BB"/>
    <w:rsid w:val="007F4CEC"/>
    <w:rsid w:val="007F5074"/>
    <w:rsid w:val="007F51B6"/>
    <w:rsid w:val="007F5483"/>
    <w:rsid w:val="007F5CA6"/>
    <w:rsid w:val="007F5DD9"/>
    <w:rsid w:val="007F670C"/>
    <w:rsid w:val="007F6A02"/>
    <w:rsid w:val="007F7348"/>
    <w:rsid w:val="007F77B2"/>
    <w:rsid w:val="007F78DD"/>
    <w:rsid w:val="0080006A"/>
    <w:rsid w:val="0080074D"/>
    <w:rsid w:val="008007F4"/>
    <w:rsid w:val="0080143F"/>
    <w:rsid w:val="008015AB"/>
    <w:rsid w:val="0080216A"/>
    <w:rsid w:val="008024D5"/>
    <w:rsid w:val="0080252C"/>
    <w:rsid w:val="00802A92"/>
    <w:rsid w:val="00802C5B"/>
    <w:rsid w:val="008034D8"/>
    <w:rsid w:val="0080378E"/>
    <w:rsid w:val="00803EDC"/>
    <w:rsid w:val="00804245"/>
    <w:rsid w:val="00804B1C"/>
    <w:rsid w:val="0080515B"/>
    <w:rsid w:val="0080525F"/>
    <w:rsid w:val="0080537D"/>
    <w:rsid w:val="008061B0"/>
    <w:rsid w:val="00806446"/>
    <w:rsid w:val="00807172"/>
    <w:rsid w:val="008077DE"/>
    <w:rsid w:val="00810A41"/>
    <w:rsid w:val="00811111"/>
    <w:rsid w:val="00812775"/>
    <w:rsid w:val="00812ECA"/>
    <w:rsid w:val="00813057"/>
    <w:rsid w:val="008132E2"/>
    <w:rsid w:val="00813A17"/>
    <w:rsid w:val="00814695"/>
    <w:rsid w:val="00814713"/>
    <w:rsid w:val="00815AFC"/>
    <w:rsid w:val="00815E2E"/>
    <w:rsid w:val="00816C9D"/>
    <w:rsid w:val="00816E44"/>
    <w:rsid w:val="008171D9"/>
    <w:rsid w:val="00817D11"/>
    <w:rsid w:val="00817E52"/>
    <w:rsid w:val="008212AA"/>
    <w:rsid w:val="00821AEE"/>
    <w:rsid w:val="00823132"/>
    <w:rsid w:val="00823725"/>
    <w:rsid w:val="00823A33"/>
    <w:rsid w:val="00824B23"/>
    <w:rsid w:val="008256BE"/>
    <w:rsid w:val="008257E4"/>
    <w:rsid w:val="00825D63"/>
    <w:rsid w:val="00825E16"/>
    <w:rsid w:val="0082632D"/>
    <w:rsid w:val="00826707"/>
    <w:rsid w:val="00826B8E"/>
    <w:rsid w:val="00826BD8"/>
    <w:rsid w:val="0082761D"/>
    <w:rsid w:val="00827710"/>
    <w:rsid w:val="00827DC7"/>
    <w:rsid w:val="008304F6"/>
    <w:rsid w:val="0083086E"/>
    <w:rsid w:val="00831344"/>
    <w:rsid w:val="00831DCE"/>
    <w:rsid w:val="00832295"/>
    <w:rsid w:val="008329DB"/>
    <w:rsid w:val="008337F8"/>
    <w:rsid w:val="00834C98"/>
    <w:rsid w:val="00834D1B"/>
    <w:rsid w:val="00834D20"/>
    <w:rsid w:val="008351A0"/>
    <w:rsid w:val="00835FD8"/>
    <w:rsid w:val="008361EB"/>
    <w:rsid w:val="00836F50"/>
    <w:rsid w:val="008377DB"/>
    <w:rsid w:val="008377F4"/>
    <w:rsid w:val="0084042B"/>
    <w:rsid w:val="008408B8"/>
    <w:rsid w:val="00841810"/>
    <w:rsid w:val="00841940"/>
    <w:rsid w:val="00841C33"/>
    <w:rsid w:val="0084248C"/>
    <w:rsid w:val="008424CF"/>
    <w:rsid w:val="0084316A"/>
    <w:rsid w:val="008436F0"/>
    <w:rsid w:val="008438A1"/>
    <w:rsid w:val="00843A33"/>
    <w:rsid w:val="00843B63"/>
    <w:rsid w:val="00843C74"/>
    <w:rsid w:val="0084476B"/>
    <w:rsid w:val="00844C80"/>
    <w:rsid w:val="0084538C"/>
    <w:rsid w:val="0084566C"/>
    <w:rsid w:val="00845C76"/>
    <w:rsid w:val="0084760B"/>
    <w:rsid w:val="00851148"/>
    <w:rsid w:val="00851318"/>
    <w:rsid w:val="008513A1"/>
    <w:rsid w:val="008525CE"/>
    <w:rsid w:val="00852873"/>
    <w:rsid w:val="00852B44"/>
    <w:rsid w:val="008535BA"/>
    <w:rsid w:val="00853B3F"/>
    <w:rsid w:val="008540A6"/>
    <w:rsid w:val="00854107"/>
    <w:rsid w:val="008547C9"/>
    <w:rsid w:val="0085487D"/>
    <w:rsid w:val="008550F3"/>
    <w:rsid w:val="008552B5"/>
    <w:rsid w:val="0085580B"/>
    <w:rsid w:val="00856223"/>
    <w:rsid w:val="008565D6"/>
    <w:rsid w:val="00856829"/>
    <w:rsid w:val="00856CCA"/>
    <w:rsid w:val="008571A6"/>
    <w:rsid w:val="00857868"/>
    <w:rsid w:val="0086012B"/>
    <w:rsid w:val="00860134"/>
    <w:rsid w:val="008602BC"/>
    <w:rsid w:val="0086062A"/>
    <w:rsid w:val="00860911"/>
    <w:rsid w:val="00860A7F"/>
    <w:rsid w:val="00860D1C"/>
    <w:rsid w:val="008610FC"/>
    <w:rsid w:val="00861792"/>
    <w:rsid w:val="00862199"/>
    <w:rsid w:val="008625BD"/>
    <w:rsid w:val="008626E5"/>
    <w:rsid w:val="00862955"/>
    <w:rsid w:val="00862967"/>
    <w:rsid w:val="008633C0"/>
    <w:rsid w:val="00863605"/>
    <w:rsid w:val="008651E8"/>
    <w:rsid w:val="0086547B"/>
    <w:rsid w:val="008654EB"/>
    <w:rsid w:val="008654FA"/>
    <w:rsid w:val="008655CB"/>
    <w:rsid w:val="00865D6F"/>
    <w:rsid w:val="00865E90"/>
    <w:rsid w:val="00866194"/>
    <w:rsid w:val="00866348"/>
    <w:rsid w:val="00866CD6"/>
    <w:rsid w:val="00866D5C"/>
    <w:rsid w:val="00866E04"/>
    <w:rsid w:val="0086731E"/>
    <w:rsid w:val="0086763D"/>
    <w:rsid w:val="00870AC0"/>
    <w:rsid w:val="008719E4"/>
    <w:rsid w:val="00872573"/>
    <w:rsid w:val="00872F81"/>
    <w:rsid w:val="00873265"/>
    <w:rsid w:val="00873876"/>
    <w:rsid w:val="00873A5D"/>
    <w:rsid w:val="00874858"/>
    <w:rsid w:val="00875770"/>
    <w:rsid w:val="0087645C"/>
    <w:rsid w:val="00876960"/>
    <w:rsid w:val="00876F46"/>
    <w:rsid w:val="00877518"/>
    <w:rsid w:val="008775D7"/>
    <w:rsid w:val="00877A1C"/>
    <w:rsid w:val="0088032D"/>
    <w:rsid w:val="0088063B"/>
    <w:rsid w:val="00880A4D"/>
    <w:rsid w:val="00881AE7"/>
    <w:rsid w:val="00881D4A"/>
    <w:rsid w:val="008832CB"/>
    <w:rsid w:val="00884741"/>
    <w:rsid w:val="00885214"/>
    <w:rsid w:val="008854FE"/>
    <w:rsid w:val="008858D4"/>
    <w:rsid w:val="00886206"/>
    <w:rsid w:val="008871B0"/>
    <w:rsid w:val="008876E0"/>
    <w:rsid w:val="00887956"/>
    <w:rsid w:val="008879F6"/>
    <w:rsid w:val="00890712"/>
    <w:rsid w:val="0089082F"/>
    <w:rsid w:val="00890932"/>
    <w:rsid w:val="008912FA"/>
    <w:rsid w:val="00891844"/>
    <w:rsid w:val="008925E0"/>
    <w:rsid w:val="00892AC9"/>
    <w:rsid w:val="00893429"/>
    <w:rsid w:val="00893A8D"/>
    <w:rsid w:val="00893F92"/>
    <w:rsid w:val="00894776"/>
    <w:rsid w:val="00895386"/>
    <w:rsid w:val="008953E8"/>
    <w:rsid w:val="008954AD"/>
    <w:rsid w:val="00895B00"/>
    <w:rsid w:val="00896B78"/>
    <w:rsid w:val="00896DDB"/>
    <w:rsid w:val="00896EA5"/>
    <w:rsid w:val="00896FE4"/>
    <w:rsid w:val="008A0008"/>
    <w:rsid w:val="008A01B5"/>
    <w:rsid w:val="008A062A"/>
    <w:rsid w:val="008A07D4"/>
    <w:rsid w:val="008A0C10"/>
    <w:rsid w:val="008A0EE9"/>
    <w:rsid w:val="008A0FFF"/>
    <w:rsid w:val="008A1FB8"/>
    <w:rsid w:val="008A20B4"/>
    <w:rsid w:val="008A23B9"/>
    <w:rsid w:val="008A3A23"/>
    <w:rsid w:val="008A3A33"/>
    <w:rsid w:val="008A459C"/>
    <w:rsid w:val="008A5257"/>
    <w:rsid w:val="008A567E"/>
    <w:rsid w:val="008A5683"/>
    <w:rsid w:val="008A57F9"/>
    <w:rsid w:val="008A597A"/>
    <w:rsid w:val="008A63EA"/>
    <w:rsid w:val="008A66B0"/>
    <w:rsid w:val="008A6711"/>
    <w:rsid w:val="008A69E2"/>
    <w:rsid w:val="008A6E86"/>
    <w:rsid w:val="008A71B5"/>
    <w:rsid w:val="008A7339"/>
    <w:rsid w:val="008A75A7"/>
    <w:rsid w:val="008A75E8"/>
    <w:rsid w:val="008A7F51"/>
    <w:rsid w:val="008B04A4"/>
    <w:rsid w:val="008B0537"/>
    <w:rsid w:val="008B10FB"/>
    <w:rsid w:val="008B1645"/>
    <w:rsid w:val="008B176A"/>
    <w:rsid w:val="008B197B"/>
    <w:rsid w:val="008B1A42"/>
    <w:rsid w:val="008B1F20"/>
    <w:rsid w:val="008B1FF1"/>
    <w:rsid w:val="008B26A9"/>
    <w:rsid w:val="008B274B"/>
    <w:rsid w:val="008B3348"/>
    <w:rsid w:val="008B3840"/>
    <w:rsid w:val="008B4017"/>
    <w:rsid w:val="008B42B7"/>
    <w:rsid w:val="008B47B4"/>
    <w:rsid w:val="008B502C"/>
    <w:rsid w:val="008B53C4"/>
    <w:rsid w:val="008B58F2"/>
    <w:rsid w:val="008B68E3"/>
    <w:rsid w:val="008B6941"/>
    <w:rsid w:val="008B6C59"/>
    <w:rsid w:val="008B6C5D"/>
    <w:rsid w:val="008B733B"/>
    <w:rsid w:val="008B7B9F"/>
    <w:rsid w:val="008B7FEA"/>
    <w:rsid w:val="008C02AD"/>
    <w:rsid w:val="008C2413"/>
    <w:rsid w:val="008C29B8"/>
    <w:rsid w:val="008C2F3A"/>
    <w:rsid w:val="008C31B6"/>
    <w:rsid w:val="008C3921"/>
    <w:rsid w:val="008C414A"/>
    <w:rsid w:val="008C46DB"/>
    <w:rsid w:val="008C50E5"/>
    <w:rsid w:val="008C5579"/>
    <w:rsid w:val="008C5748"/>
    <w:rsid w:val="008C5806"/>
    <w:rsid w:val="008C583B"/>
    <w:rsid w:val="008C5960"/>
    <w:rsid w:val="008C5C71"/>
    <w:rsid w:val="008C5E05"/>
    <w:rsid w:val="008C5E0E"/>
    <w:rsid w:val="008C6645"/>
    <w:rsid w:val="008C7213"/>
    <w:rsid w:val="008C752D"/>
    <w:rsid w:val="008D088A"/>
    <w:rsid w:val="008D0F1C"/>
    <w:rsid w:val="008D1169"/>
    <w:rsid w:val="008D136D"/>
    <w:rsid w:val="008D15C6"/>
    <w:rsid w:val="008D1967"/>
    <w:rsid w:val="008D1E76"/>
    <w:rsid w:val="008D2194"/>
    <w:rsid w:val="008D37B3"/>
    <w:rsid w:val="008D37C4"/>
    <w:rsid w:val="008D3927"/>
    <w:rsid w:val="008D3A04"/>
    <w:rsid w:val="008D446A"/>
    <w:rsid w:val="008D494A"/>
    <w:rsid w:val="008D4BF4"/>
    <w:rsid w:val="008D6CBA"/>
    <w:rsid w:val="008D6E86"/>
    <w:rsid w:val="008D7B48"/>
    <w:rsid w:val="008D7FFE"/>
    <w:rsid w:val="008E0642"/>
    <w:rsid w:val="008E0985"/>
    <w:rsid w:val="008E139A"/>
    <w:rsid w:val="008E1552"/>
    <w:rsid w:val="008E1F41"/>
    <w:rsid w:val="008E1F5C"/>
    <w:rsid w:val="008E2648"/>
    <w:rsid w:val="008E29BF"/>
    <w:rsid w:val="008E3462"/>
    <w:rsid w:val="008E39D7"/>
    <w:rsid w:val="008E3C39"/>
    <w:rsid w:val="008E46CF"/>
    <w:rsid w:val="008E4FC6"/>
    <w:rsid w:val="008E5263"/>
    <w:rsid w:val="008E58D0"/>
    <w:rsid w:val="008E5BFB"/>
    <w:rsid w:val="008E5CA1"/>
    <w:rsid w:val="008E640B"/>
    <w:rsid w:val="008E717F"/>
    <w:rsid w:val="008F008B"/>
    <w:rsid w:val="008F0102"/>
    <w:rsid w:val="008F0332"/>
    <w:rsid w:val="008F03CD"/>
    <w:rsid w:val="008F056C"/>
    <w:rsid w:val="008F064D"/>
    <w:rsid w:val="008F09B3"/>
    <w:rsid w:val="008F0BE9"/>
    <w:rsid w:val="008F1163"/>
    <w:rsid w:val="008F136F"/>
    <w:rsid w:val="008F1BF6"/>
    <w:rsid w:val="008F1CD7"/>
    <w:rsid w:val="008F1D15"/>
    <w:rsid w:val="008F213B"/>
    <w:rsid w:val="008F216D"/>
    <w:rsid w:val="008F2349"/>
    <w:rsid w:val="008F24C1"/>
    <w:rsid w:val="008F2BF4"/>
    <w:rsid w:val="008F3270"/>
    <w:rsid w:val="008F3DCD"/>
    <w:rsid w:val="008F407F"/>
    <w:rsid w:val="008F5F02"/>
    <w:rsid w:val="008F6E95"/>
    <w:rsid w:val="008F6F38"/>
    <w:rsid w:val="008F734C"/>
    <w:rsid w:val="008F75A0"/>
    <w:rsid w:val="008F77E7"/>
    <w:rsid w:val="008F7E56"/>
    <w:rsid w:val="00900ECA"/>
    <w:rsid w:val="009015A0"/>
    <w:rsid w:val="009017E9"/>
    <w:rsid w:val="00901CE1"/>
    <w:rsid w:val="009022B7"/>
    <w:rsid w:val="00902434"/>
    <w:rsid w:val="00902789"/>
    <w:rsid w:val="00902A83"/>
    <w:rsid w:val="0090305F"/>
    <w:rsid w:val="00904440"/>
    <w:rsid w:val="00904546"/>
    <w:rsid w:val="00904A13"/>
    <w:rsid w:val="00904AAB"/>
    <w:rsid w:val="0090505E"/>
    <w:rsid w:val="0090562F"/>
    <w:rsid w:val="00905709"/>
    <w:rsid w:val="009064AE"/>
    <w:rsid w:val="00907072"/>
    <w:rsid w:val="00910099"/>
    <w:rsid w:val="00910207"/>
    <w:rsid w:val="00911087"/>
    <w:rsid w:val="00911883"/>
    <w:rsid w:val="00911C73"/>
    <w:rsid w:val="00911D86"/>
    <w:rsid w:val="00911EAF"/>
    <w:rsid w:val="0091315E"/>
    <w:rsid w:val="00913973"/>
    <w:rsid w:val="00913A12"/>
    <w:rsid w:val="00913B84"/>
    <w:rsid w:val="00913E1E"/>
    <w:rsid w:val="00914A9B"/>
    <w:rsid w:val="00914D8F"/>
    <w:rsid w:val="0091591B"/>
    <w:rsid w:val="00915B69"/>
    <w:rsid w:val="00917040"/>
    <w:rsid w:val="009170DD"/>
    <w:rsid w:val="009213C3"/>
    <w:rsid w:val="009216EE"/>
    <w:rsid w:val="00922622"/>
    <w:rsid w:val="00922627"/>
    <w:rsid w:val="00922796"/>
    <w:rsid w:val="00922BB7"/>
    <w:rsid w:val="00923D71"/>
    <w:rsid w:val="009241D8"/>
    <w:rsid w:val="0092428D"/>
    <w:rsid w:val="0092451B"/>
    <w:rsid w:val="0092482F"/>
    <w:rsid w:val="00924D41"/>
    <w:rsid w:val="00926427"/>
    <w:rsid w:val="009268FC"/>
    <w:rsid w:val="00927A16"/>
    <w:rsid w:val="00927B09"/>
    <w:rsid w:val="0093017A"/>
    <w:rsid w:val="00930D13"/>
    <w:rsid w:val="00931681"/>
    <w:rsid w:val="00931803"/>
    <w:rsid w:val="0093358E"/>
    <w:rsid w:val="00933F05"/>
    <w:rsid w:val="00933FBE"/>
    <w:rsid w:val="00933FC3"/>
    <w:rsid w:val="00934307"/>
    <w:rsid w:val="00934CF0"/>
    <w:rsid w:val="009350C9"/>
    <w:rsid w:val="009353C5"/>
    <w:rsid w:val="009355BB"/>
    <w:rsid w:val="0093602A"/>
    <w:rsid w:val="00936378"/>
    <w:rsid w:val="00937C87"/>
    <w:rsid w:val="00940237"/>
    <w:rsid w:val="009404E9"/>
    <w:rsid w:val="009409C3"/>
    <w:rsid w:val="00940E40"/>
    <w:rsid w:val="00941362"/>
    <w:rsid w:val="009413EB"/>
    <w:rsid w:val="009416F3"/>
    <w:rsid w:val="00942876"/>
    <w:rsid w:val="009438FB"/>
    <w:rsid w:val="00943B32"/>
    <w:rsid w:val="009440AF"/>
    <w:rsid w:val="00944BF3"/>
    <w:rsid w:val="00947946"/>
    <w:rsid w:val="00947B86"/>
    <w:rsid w:val="00951495"/>
    <w:rsid w:val="00951496"/>
    <w:rsid w:val="0095325B"/>
    <w:rsid w:val="00954093"/>
    <w:rsid w:val="00954882"/>
    <w:rsid w:val="00954D7A"/>
    <w:rsid w:val="0095509A"/>
    <w:rsid w:val="0095582B"/>
    <w:rsid w:val="00955BFF"/>
    <w:rsid w:val="009569EF"/>
    <w:rsid w:val="00956B52"/>
    <w:rsid w:val="00956BAA"/>
    <w:rsid w:val="00956C16"/>
    <w:rsid w:val="00956D57"/>
    <w:rsid w:val="00956DDC"/>
    <w:rsid w:val="00956E9F"/>
    <w:rsid w:val="00957067"/>
    <w:rsid w:val="00957B82"/>
    <w:rsid w:val="00957C25"/>
    <w:rsid w:val="00957CDE"/>
    <w:rsid w:val="00957CE6"/>
    <w:rsid w:val="009601AA"/>
    <w:rsid w:val="0096192A"/>
    <w:rsid w:val="00961DE6"/>
    <w:rsid w:val="009620D4"/>
    <w:rsid w:val="00962661"/>
    <w:rsid w:val="00962E86"/>
    <w:rsid w:val="00963C77"/>
    <w:rsid w:val="00964724"/>
    <w:rsid w:val="00964B64"/>
    <w:rsid w:val="009651D2"/>
    <w:rsid w:val="00965288"/>
    <w:rsid w:val="009652E5"/>
    <w:rsid w:val="009654F3"/>
    <w:rsid w:val="00965B35"/>
    <w:rsid w:val="009662F0"/>
    <w:rsid w:val="00966706"/>
    <w:rsid w:val="00966DB1"/>
    <w:rsid w:val="00966DE4"/>
    <w:rsid w:val="009704AE"/>
    <w:rsid w:val="0097105B"/>
    <w:rsid w:val="00972353"/>
    <w:rsid w:val="009736A7"/>
    <w:rsid w:val="009739E5"/>
    <w:rsid w:val="009745D8"/>
    <w:rsid w:val="00974758"/>
    <w:rsid w:val="00974AF8"/>
    <w:rsid w:val="009753CC"/>
    <w:rsid w:val="009757D9"/>
    <w:rsid w:val="009765D6"/>
    <w:rsid w:val="009772DB"/>
    <w:rsid w:val="009775AF"/>
    <w:rsid w:val="00977647"/>
    <w:rsid w:val="0098099B"/>
    <w:rsid w:val="00980A16"/>
    <w:rsid w:val="00981B8C"/>
    <w:rsid w:val="00981FB0"/>
    <w:rsid w:val="0098265D"/>
    <w:rsid w:val="00982928"/>
    <w:rsid w:val="0098299B"/>
    <w:rsid w:val="00983811"/>
    <w:rsid w:val="00983D2E"/>
    <w:rsid w:val="0098401A"/>
    <w:rsid w:val="009840CA"/>
    <w:rsid w:val="009847F9"/>
    <w:rsid w:val="009852A3"/>
    <w:rsid w:val="009853A7"/>
    <w:rsid w:val="0098584B"/>
    <w:rsid w:val="00985B0C"/>
    <w:rsid w:val="0098609E"/>
    <w:rsid w:val="009861E3"/>
    <w:rsid w:val="00986AC6"/>
    <w:rsid w:val="00986CB6"/>
    <w:rsid w:val="00986CC7"/>
    <w:rsid w:val="00987620"/>
    <w:rsid w:val="00987C77"/>
    <w:rsid w:val="00987E26"/>
    <w:rsid w:val="009903EB"/>
    <w:rsid w:val="009906EA"/>
    <w:rsid w:val="009910D9"/>
    <w:rsid w:val="00991248"/>
    <w:rsid w:val="009919DC"/>
    <w:rsid w:val="00991B30"/>
    <w:rsid w:val="009923B8"/>
    <w:rsid w:val="00992B71"/>
    <w:rsid w:val="0099305F"/>
    <w:rsid w:val="0099407A"/>
    <w:rsid w:val="00994671"/>
    <w:rsid w:val="00994A8E"/>
    <w:rsid w:val="0099532C"/>
    <w:rsid w:val="009966D5"/>
    <w:rsid w:val="00996998"/>
    <w:rsid w:val="00997108"/>
    <w:rsid w:val="0099722B"/>
    <w:rsid w:val="009A047C"/>
    <w:rsid w:val="009A1B4B"/>
    <w:rsid w:val="009A2967"/>
    <w:rsid w:val="009A4340"/>
    <w:rsid w:val="009A48EB"/>
    <w:rsid w:val="009A523B"/>
    <w:rsid w:val="009A62E7"/>
    <w:rsid w:val="009A6DDF"/>
    <w:rsid w:val="009A74D0"/>
    <w:rsid w:val="009A7657"/>
    <w:rsid w:val="009B0351"/>
    <w:rsid w:val="009B1351"/>
    <w:rsid w:val="009B228F"/>
    <w:rsid w:val="009B3C60"/>
    <w:rsid w:val="009B4788"/>
    <w:rsid w:val="009B4A89"/>
    <w:rsid w:val="009B5C81"/>
    <w:rsid w:val="009B6CB9"/>
    <w:rsid w:val="009B73B8"/>
    <w:rsid w:val="009B74AB"/>
    <w:rsid w:val="009B79EF"/>
    <w:rsid w:val="009B7C33"/>
    <w:rsid w:val="009B7EBE"/>
    <w:rsid w:val="009C0793"/>
    <w:rsid w:val="009C07AC"/>
    <w:rsid w:val="009C1916"/>
    <w:rsid w:val="009C1D71"/>
    <w:rsid w:val="009C23C4"/>
    <w:rsid w:val="009C2C0A"/>
    <w:rsid w:val="009C3B3F"/>
    <w:rsid w:val="009C3B48"/>
    <w:rsid w:val="009C3E77"/>
    <w:rsid w:val="009C3EDF"/>
    <w:rsid w:val="009C3F9E"/>
    <w:rsid w:val="009C3F9F"/>
    <w:rsid w:val="009C43A8"/>
    <w:rsid w:val="009C4DBC"/>
    <w:rsid w:val="009C5140"/>
    <w:rsid w:val="009C5F08"/>
    <w:rsid w:val="009C67AA"/>
    <w:rsid w:val="009C6B68"/>
    <w:rsid w:val="009C6F99"/>
    <w:rsid w:val="009C7EA7"/>
    <w:rsid w:val="009D0ABC"/>
    <w:rsid w:val="009D0D68"/>
    <w:rsid w:val="009D16FC"/>
    <w:rsid w:val="009D173E"/>
    <w:rsid w:val="009D1BF8"/>
    <w:rsid w:val="009D1C10"/>
    <w:rsid w:val="009D27A9"/>
    <w:rsid w:val="009D2C7D"/>
    <w:rsid w:val="009D2DBF"/>
    <w:rsid w:val="009D2FE5"/>
    <w:rsid w:val="009D3749"/>
    <w:rsid w:val="009D3FAB"/>
    <w:rsid w:val="009D4795"/>
    <w:rsid w:val="009D4986"/>
    <w:rsid w:val="009D59E5"/>
    <w:rsid w:val="009D60D6"/>
    <w:rsid w:val="009D6765"/>
    <w:rsid w:val="009D6A70"/>
    <w:rsid w:val="009D6C5C"/>
    <w:rsid w:val="009D6D11"/>
    <w:rsid w:val="009E0125"/>
    <w:rsid w:val="009E05F8"/>
    <w:rsid w:val="009E065D"/>
    <w:rsid w:val="009E1874"/>
    <w:rsid w:val="009E1B13"/>
    <w:rsid w:val="009E2149"/>
    <w:rsid w:val="009E249F"/>
    <w:rsid w:val="009E337B"/>
    <w:rsid w:val="009E34D9"/>
    <w:rsid w:val="009E374F"/>
    <w:rsid w:val="009E39F4"/>
    <w:rsid w:val="009E40B8"/>
    <w:rsid w:val="009E5378"/>
    <w:rsid w:val="009E56EA"/>
    <w:rsid w:val="009E583C"/>
    <w:rsid w:val="009E5952"/>
    <w:rsid w:val="009E65E1"/>
    <w:rsid w:val="009E6699"/>
    <w:rsid w:val="009E7556"/>
    <w:rsid w:val="009E769A"/>
    <w:rsid w:val="009E78CF"/>
    <w:rsid w:val="009E7EC8"/>
    <w:rsid w:val="009F027B"/>
    <w:rsid w:val="009F051A"/>
    <w:rsid w:val="009F0AD6"/>
    <w:rsid w:val="009F0DCF"/>
    <w:rsid w:val="009F1517"/>
    <w:rsid w:val="009F1B65"/>
    <w:rsid w:val="009F1E80"/>
    <w:rsid w:val="009F2F69"/>
    <w:rsid w:val="009F465B"/>
    <w:rsid w:val="009F5695"/>
    <w:rsid w:val="009F587D"/>
    <w:rsid w:val="009F592D"/>
    <w:rsid w:val="009F5B00"/>
    <w:rsid w:val="009F656A"/>
    <w:rsid w:val="009F6904"/>
    <w:rsid w:val="009F6DAD"/>
    <w:rsid w:val="009F78D2"/>
    <w:rsid w:val="00A0046E"/>
    <w:rsid w:val="00A008EC"/>
    <w:rsid w:val="00A00987"/>
    <w:rsid w:val="00A0162F"/>
    <w:rsid w:val="00A016C5"/>
    <w:rsid w:val="00A0290E"/>
    <w:rsid w:val="00A02B5A"/>
    <w:rsid w:val="00A02D5F"/>
    <w:rsid w:val="00A03041"/>
    <w:rsid w:val="00A035B7"/>
    <w:rsid w:val="00A04B63"/>
    <w:rsid w:val="00A04CC2"/>
    <w:rsid w:val="00A04EE2"/>
    <w:rsid w:val="00A04F70"/>
    <w:rsid w:val="00A04F92"/>
    <w:rsid w:val="00A05608"/>
    <w:rsid w:val="00A05A72"/>
    <w:rsid w:val="00A06B3A"/>
    <w:rsid w:val="00A06D2F"/>
    <w:rsid w:val="00A07DB8"/>
    <w:rsid w:val="00A10036"/>
    <w:rsid w:val="00A10405"/>
    <w:rsid w:val="00A10E44"/>
    <w:rsid w:val="00A11814"/>
    <w:rsid w:val="00A1218A"/>
    <w:rsid w:val="00A1230F"/>
    <w:rsid w:val="00A12696"/>
    <w:rsid w:val="00A12C4B"/>
    <w:rsid w:val="00A12DD7"/>
    <w:rsid w:val="00A12FAA"/>
    <w:rsid w:val="00A130C6"/>
    <w:rsid w:val="00A135C7"/>
    <w:rsid w:val="00A137AB"/>
    <w:rsid w:val="00A139DF"/>
    <w:rsid w:val="00A13B86"/>
    <w:rsid w:val="00A14E5A"/>
    <w:rsid w:val="00A157BE"/>
    <w:rsid w:val="00A15EBB"/>
    <w:rsid w:val="00A15F0A"/>
    <w:rsid w:val="00A1606E"/>
    <w:rsid w:val="00A16080"/>
    <w:rsid w:val="00A1650F"/>
    <w:rsid w:val="00A16E6E"/>
    <w:rsid w:val="00A1740F"/>
    <w:rsid w:val="00A2084F"/>
    <w:rsid w:val="00A20F60"/>
    <w:rsid w:val="00A21371"/>
    <w:rsid w:val="00A21982"/>
    <w:rsid w:val="00A239F9"/>
    <w:rsid w:val="00A23C09"/>
    <w:rsid w:val="00A2426F"/>
    <w:rsid w:val="00A24784"/>
    <w:rsid w:val="00A25224"/>
    <w:rsid w:val="00A25481"/>
    <w:rsid w:val="00A25F5A"/>
    <w:rsid w:val="00A26575"/>
    <w:rsid w:val="00A27928"/>
    <w:rsid w:val="00A30CBF"/>
    <w:rsid w:val="00A30E08"/>
    <w:rsid w:val="00A312D6"/>
    <w:rsid w:val="00A32425"/>
    <w:rsid w:val="00A32730"/>
    <w:rsid w:val="00A32BF0"/>
    <w:rsid w:val="00A330D7"/>
    <w:rsid w:val="00A3356D"/>
    <w:rsid w:val="00A33972"/>
    <w:rsid w:val="00A339F2"/>
    <w:rsid w:val="00A34231"/>
    <w:rsid w:val="00A34703"/>
    <w:rsid w:val="00A348D9"/>
    <w:rsid w:val="00A34906"/>
    <w:rsid w:val="00A34CE4"/>
    <w:rsid w:val="00A34D24"/>
    <w:rsid w:val="00A35643"/>
    <w:rsid w:val="00A35BE1"/>
    <w:rsid w:val="00A36B2C"/>
    <w:rsid w:val="00A36F00"/>
    <w:rsid w:val="00A372B8"/>
    <w:rsid w:val="00A37768"/>
    <w:rsid w:val="00A37F75"/>
    <w:rsid w:val="00A42008"/>
    <w:rsid w:val="00A42788"/>
    <w:rsid w:val="00A42C04"/>
    <w:rsid w:val="00A42EC7"/>
    <w:rsid w:val="00A4377E"/>
    <w:rsid w:val="00A43AAC"/>
    <w:rsid w:val="00A43CB7"/>
    <w:rsid w:val="00A4468A"/>
    <w:rsid w:val="00A447A6"/>
    <w:rsid w:val="00A44B6B"/>
    <w:rsid w:val="00A44C6F"/>
    <w:rsid w:val="00A44FD9"/>
    <w:rsid w:val="00A455D3"/>
    <w:rsid w:val="00A459FC"/>
    <w:rsid w:val="00A45BE1"/>
    <w:rsid w:val="00A46264"/>
    <w:rsid w:val="00A463B7"/>
    <w:rsid w:val="00A464D0"/>
    <w:rsid w:val="00A46647"/>
    <w:rsid w:val="00A46F46"/>
    <w:rsid w:val="00A47D29"/>
    <w:rsid w:val="00A47EC1"/>
    <w:rsid w:val="00A506B5"/>
    <w:rsid w:val="00A50A86"/>
    <w:rsid w:val="00A50FE5"/>
    <w:rsid w:val="00A51070"/>
    <w:rsid w:val="00A51516"/>
    <w:rsid w:val="00A5177C"/>
    <w:rsid w:val="00A51E02"/>
    <w:rsid w:val="00A52404"/>
    <w:rsid w:val="00A52E19"/>
    <w:rsid w:val="00A533DD"/>
    <w:rsid w:val="00A538CC"/>
    <w:rsid w:val="00A53F52"/>
    <w:rsid w:val="00A5422E"/>
    <w:rsid w:val="00A544DF"/>
    <w:rsid w:val="00A553F2"/>
    <w:rsid w:val="00A554CE"/>
    <w:rsid w:val="00A559DC"/>
    <w:rsid w:val="00A562DF"/>
    <w:rsid w:val="00A5631D"/>
    <w:rsid w:val="00A56564"/>
    <w:rsid w:val="00A56810"/>
    <w:rsid w:val="00A569CE"/>
    <w:rsid w:val="00A57565"/>
    <w:rsid w:val="00A578AB"/>
    <w:rsid w:val="00A579AD"/>
    <w:rsid w:val="00A60496"/>
    <w:rsid w:val="00A609C4"/>
    <w:rsid w:val="00A60C83"/>
    <w:rsid w:val="00A60D25"/>
    <w:rsid w:val="00A60D95"/>
    <w:rsid w:val="00A60DC8"/>
    <w:rsid w:val="00A611A5"/>
    <w:rsid w:val="00A616F0"/>
    <w:rsid w:val="00A6179A"/>
    <w:rsid w:val="00A619B0"/>
    <w:rsid w:val="00A62433"/>
    <w:rsid w:val="00A633E9"/>
    <w:rsid w:val="00A63840"/>
    <w:rsid w:val="00A63B12"/>
    <w:rsid w:val="00A652B3"/>
    <w:rsid w:val="00A65422"/>
    <w:rsid w:val="00A661CF"/>
    <w:rsid w:val="00A6661E"/>
    <w:rsid w:val="00A677A2"/>
    <w:rsid w:val="00A67F1F"/>
    <w:rsid w:val="00A70C27"/>
    <w:rsid w:val="00A713CF"/>
    <w:rsid w:val="00A714E7"/>
    <w:rsid w:val="00A7223F"/>
    <w:rsid w:val="00A72537"/>
    <w:rsid w:val="00A727D7"/>
    <w:rsid w:val="00A737FE"/>
    <w:rsid w:val="00A745A4"/>
    <w:rsid w:val="00A74C76"/>
    <w:rsid w:val="00A759E8"/>
    <w:rsid w:val="00A75BED"/>
    <w:rsid w:val="00A76983"/>
    <w:rsid w:val="00A76B6B"/>
    <w:rsid w:val="00A778F7"/>
    <w:rsid w:val="00A779E3"/>
    <w:rsid w:val="00A77C31"/>
    <w:rsid w:val="00A77C61"/>
    <w:rsid w:val="00A77EDF"/>
    <w:rsid w:val="00A8018C"/>
    <w:rsid w:val="00A81159"/>
    <w:rsid w:val="00A811C8"/>
    <w:rsid w:val="00A82776"/>
    <w:rsid w:val="00A82C78"/>
    <w:rsid w:val="00A82C93"/>
    <w:rsid w:val="00A830F9"/>
    <w:rsid w:val="00A832A4"/>
    <w:rsid w:val="00A83C21"/>
    <w:rsid w:val="00A83F2A"/>
    <w:rsid w:val="00A84554"/>
    <w:rsid w:val="00A84777"/>
    <w:rsid w:val="00A858CF"/>
    <w:rsid w:val="00A85AE3"/>
    <w:rsid w:val="00A85C14"/>
    <w:rsid w:val="00A85E9F"/>
    <w:rsid w:val="00A86421"/>
    <w:rsid w:val="00A86711"/>
    <w:rsid w:val="00A868B3"/>
    <w:rsid w:val="00A868D7"/>
    <w:rsid w:val="00A86AF5"/>
    <w:rsid w:val="00A86C9D"/>
    <w:rsid w:val="00A8704B"/>
    <w:rsid w:val="00A8773F"/>
    <w:rsid w:val="00A87972"/>
    <w:rsid w:val="00A87E5A"/>
    <w:rsid w:val="00A9034C"/>
    <w:rsid w:val="00A916A0"/>
    <w:rsid w:val="00A91C39"/>
    <w:rsid w:val="00A91E46"/>
    <w:rsid w:val="00A920FC"/>
    <w:rsid w:val="00A9291B"/>
    <w:rsid w:val="00A929EB"/>
    <w:rsid w:val="00A93086"/>
    <w:rsid w:val="00A93142"/>
    <w:rsid w:val="00A931B2"/>
    <w:rsid w:val="00A93633"/>
    <w:rsid w:val="00A93905"/>
    <w:rsid w:val="00A93F16"/>
    <w:rsid w:val="00A940A2"/>
    <w:rsid w:val="00A949B8"/>
    <w:rsid w:val="00A9569A"/>
    <w:rsid w:val="00A95A38"/>
    <w:rsid w:val="00A95F01"/>
    <w:rsid w:val="00A97954"/>
    <w:rsid w:val="00AA0056"/>
    <w:rsid w:val="00AA096B"/>
    <w:rsid w:val="00AA0B38"/>
    <w:rsid w:val="00AA0D22"/>
    <w:rsid w:val="00AA19E6"/>
    <w:rsid w:val="00AA1DDD"/>
    <w:rsid w:val="00AA2533"/>
    <w:rsid w:val="00AA370A"/>
    <w:rsid w:val="00AA3F50"/>
    <w:rsid w:val="00AA5474"/>
    <w:rsid w:val="00AA6498"/>
    <w:rsid w:val="00AA6603"/>
    <w:rsid w:val="00AA6BF0"/>
    <w:rsid w:val="00AA6CD1"/>
    <w:rsid w:val="00AA75C8"/>
    <w:rsid w:val="00AA7794"/>
    <w:rsid w:val="00AB021B"/>
    <w:rsid w:val="00AB0481"/>
    <w:rsid w:val="00AB0D76"/>
    <w:rsid w:val="00AB10EE"/>
    <w:rsid w:val="00AB1607"/>
    <w:rsid w:val="00AB17CC"/>
    <w:rsid w:val="00AB19B0"/>
    <w:rsid w:val="00AB1A42"/>
    <w:rsid w:val="00AB2922"/>
    <w:rsid w:val="00AB29B8"/>
    <w:rsid w:val="00AB389E"/>
    <w:rsid w:val="00AB3E04"/>
    <w:rsid w:val="00AB3E69"/>
    <w:rsid w:val="00AB3F90"/>
    <w:rsid w:val="00AB4B7D"/>
    <w:rsid w:val="00AB4E6E"/>
    <w:rsid w:val="00AB52B5"/>
    <w:rsid w:val="00AB61A5"/>
    <w:rsid w:val="00AB6580"/>
    <w:rsid w:val="00AB65D3"/>
    <w:rsid w:val="00AB660C"/>
    <w:rsid w:val="00AB6821"/>
    <w:rsid w:val="00AB68E2"/>
    <w:rsid w:val="00AB7FE2"/>
    <w:rsid w:val="00AC0219"/>
    <w:rsid w:val="00AC0377"/>
    <w:rsid w:val="00AC0674"/>
    <w:rsid w:val="00AC0BDC"/>
    <w:rsid w:val="00AC11FE"/>
    <w:rsid w:val="00AC1FEF"/>
    <w:rsid w:val="00AC289D"/>
    <w:rsid w:val="00AC34F6"/>
    <w:rsid w:val="00AC3513"/>
    <w:rsid w:val="00AC37CA"/>
    <w:rsid w:val="00AC3CB9"/>
    <w:rsid w:val="00AC3D28"/>
    <w:rsid w:val="00AC4A27"/>
    <w:rsid w:val="00AC59AB"/>
    <w:rsid w:val="00AC61F1"/>
    <w:rsid w:val="00AC62DD"/>
    <w:rsid w:val="00AC7985"/>
    <w:rsid w:val="00AC7D52"/>
    <w:rsid w:val="00AD0639"/>
    <w:rsid w:val="00AD07F3"/>
    <w:rsid w:val="00AD0CDB"/>
    <w:rsid w:val="00AD11CC"/>
    <w:rsid w:val="00AD166E"/>
    <w:rsid w:val="00AD1685"/>
    <w:rsid w:val="00AD173A"/>
    <w:rsid w:val="00AD175E"/>
    <w:rsid w:val="00AD1A6D"/>
    <w:rsid w:val="00AD1BE8"/>
    <w:rsid w:val="00AD22FF"/>
    <w:rsid w:val="00AD2492"/>
    <w:rsid w:val="00AD3343"/>
    <w:rsid w:val="00AD33B7"/>
    <w:rsid w:val="00AD3421"/>
    <w:rsid w:val="00AD35DD"/>
    <w:rsid w:val="00AD42D7"/>
    <w:rsid w:val="00AD44D2"/>
    <w:rsid w:val="00AD4980"/>
    <w:rsid w:val="00AD4B6D"/>
    <w:rsid w:val="00AD5388"/>
    <w:rsid w:val="00AD66D0"/>
    <w:rsid w:val="00AD676F"/>
    <w:rsid w:val="00AD72D7"/>
    <w:rsid w:val="00AD77CB"/>
    <w:rsid w:val="00AE0998"/>
    <w:rsid w:val="00AE0DF4"/>
    <w:rsid w:val="00AE1047"/>
    <w:rsid w:val="00AE1360"/>
    <w:rsid w:val="00AE154A"/>
    <w:rsid w:val="00AE31E7"/>
    <w:rsid w:val="00AE4641"/>
    <w:rsid w:val="00AE5206"/>
    <w:rsid w:val="00AE5302"/>
    <w:rsid w:val="00AE63B7"/>
    <w:rsid w:val="00AE67A9"/>
    <w:rsid w:val="00AE728B"/>
    <w:rsid w:val="00AE776E"/>
    <w:rsid w:val="00AE78DF"/>
    <w:rsid w:val="00AE7944"/>
    <w:rsid w:val="00AF0484"/>
    <w:rsid w:val="00AF0613"/>
    <w:rsid w:val="00AF0C1D"/>
    <w:rsid w:val="00AF0E87"/>
    <w:rsid w:val="00AF14B0"/>
    <w:rsid w:val="00AF3632"/>
    <w:rsid w:val="00AF40CE"/>
    <w:rsid w:val="00AF415C"/>
    <w:rsid w:val="00AF4A72"/>
    <w:rsid w:val="00AF5915"/>
    <w:rsid w:val="00AF59FF"/>
    <w:rsid w:val="00AF626A"/>
    <w:rsid w:val="00AF6946"/>
    <w:rsid w:val="00AF73B8"/>
    <w:rsid w:val="00AF7B30"/>
    <w:rsid w:val="00B009C7"/>
    <w:rsid w:val="00B014D4"/>
    <w:rsid w:val="00B01C08"/>
    <w:rsid w:val="00B02461"/>
    <w:rsid w:val="00B02B26"/>
    <w:rsid w:val="00B02B38"/>
    <w:rsid w:val="00B032C4"/>
    <w:rsid w:val="00B0382A"/>
    <w:rsid w:val="00B038A0"/>
    <w:rsid w:val="00B03932"/>
    <w:rsid w:val="00B041DB"/>
    <w:rsid w:val="00B04C9E"/>
    <w:rsid w:val="00B05117"/>
    <w:rsid w:val="00B055CD"/>
    <w:rsid w:val="00B05A2A"/>
    <w:rsid w:val="00B0626E"/>
    <w:rsid w:val="00B06293"/>
    <w:rsid w:val="00B06CCB"/>
    <w:rsid w:val="00B06EF0"/>
    <w:rsid w:val="00B06F37"/>
    <w:rsid w:val="00B07924"/>
    <w:rsid w:val="00B079B2"/>
    <w:rsid w:val="00B07ADC"/>
    <w:rsid w:val="00B07BB6"/>
    <w:rsid w:val="00B07FFE"/>
    <w:rsid w:val="00B10F3C"/>
    <w:rsid w:val="00B11151"/>
    <w:rsid w:val="00B1124C"/>
    <w:rsid w:val="00B112D3"/>
    <w:rsid w:val="00B113FE"/>
    <w:rsid w:val="00B11574"/>
    <w:rsid w:val="00B1269B"/>
    <w:rsid w:val="00B12DCE"/>
    <w:rsid w:val="00B12EF7"/>
    <w:rsid w:val="00B130A5"/>
    <w:rsid w:val="00B131E6"/>
    <w:rsid w:val="00B136A1"/>
    <w:rsid w:val="00B13FB7"/>
    <w:rsid w:val="00B14C01"/>
    <w:rsid w:val="00B15C52"/>
    <w:rsid w:val="00B16399"/>
    <w:rsid w:val="00B166D1"/>
    <w:rsid w:val="00B1692D"/>
    <w:rsid w:val="00B16BAB"/>
    <w:rsid w:val="00B16DBA"/>
    <w:rsid w:val="00B16FA0"/>
    <w:rsid w:val="00B1704A"/>
    <w:rsid w:val="00B1720F"/>
    <w:rsid w:val="00B177C0"/>
    <w:rsid w:val="00B2047B"/>
    <w:rsid w:val="00B2087D"/>
    <w:rsid w:val="00B20D32"/>
    <w:rsid w:val="00B21065"/>
    <w:rsid w:val="00B21E15"/>
    <w:rsid w:val="00B22A66"/>
    <w:rsid w:val="00B23BBE"/>
    <w:rsid w:val="00B23CAC"/>
    <w:rsid w:val="00B24448"/>
    <w:rsid w:val="00B245D3"/>
    <w:rsid w:val="00B249AF"/>
    <w:rsid w:val="00B24B0E"/>
    <w:rsid w:val="00B24D37"/>
    <w:rsid w:val="00B24E03"/>
    <w:rsid w:val="00B2526C"/>
    <w:rsid w:val="00B25403"/>
    <w:rsid w:val="00B2571D"/>
    <w:rsid w:val="00B25BF9"/>
    <w:rsid w:val="00B25D36"/>
    <w:rsid w:val="00B2651B"/>
    <w:rsid w:val="00B2666D"/>
    <w:rsid w:val="00B2677D"/>
    <w:rsid w:val="00B277CA"/>
    <w:rsid w:val="00B277D0"/>
    <w:rsid w:val="00B27E22"/>
    <w:rsid w:val="00B306AC"/>
    <w:rsid w:val="00B309A4"/>
    <w:rsid w:val="00B30C93"/>
    <w:rsid w:val="00B30D15"/>
    <w:rsid w:val="00B31D4F"/>
    <w:rsid w:val="00B31EBB"/>
    <w:rsid w:val="00B324F4"/>
    <w:rsid w:val="00B32ACE"/>
    <w:rsid w:val="00B32C63"/>
    <w:rsid w:val="00B33259"/>
    <w:rsid w:val="00B33685"/>
    <w:rsid w:val="00B347FC"/>
    <w:rsid w:val="00B34892"/>
    <w:rsid w:val="00B34929"/>
    <w:rsid w:val="00B34C08"/>
    <w:rsid w:val="00B34D96"/>
    <w:rsid w:val="00B35095"/>
    <w:rsid w:val="00B35201"/>
    <w:rsid w:val="00B35410"/>
    <w:rsid w:val="00B3550E"/>
    <w:rsid w:val="00B3638F"/>
    <w:rsid w:val="00B3656D"/>
    <w:rsid w:val="00B367EA"/>
    <w:rsid w:val="00B37135"/>
    <w:rsid w:val="00B407B4"/>
    <w:rsid w:val="00B409EA"/>
    <w:rsid w:val="00B40A6A"/>
    <w:rsid w:val="00B417D2"/>
    <w:rsid w:val="00B419FC"/>
    <w:rsid w:val="00B41EAB"/>
    <w:rsid w:val="00B42625"/>
    <w:rsid w:val="00B42668"/>
    <w:rsid w:val="00B42851"/>
    <w:rsid w:val="00B42CF0"/>
    <w:rsid w:val="00B43208"/>
    <w:rsid w:val="00B436E0"/>
    <w:rsid w:val="00B43720"/>
    <w:rsid w:val="00B44D37"/>
    <w:rsid w:val="00B44FEA"/>
    <w:rsid w:val="00B456DB"/>
    <w:rsid w:val="00B4635D"/>
    <w:rsid w:val="00B463A1"/>
    <w:rsid w:val="00B46B7D"/>
    <w:rsid w:val="00B46CAE"/>
    <w:rsid w:val="00B47397"/>
    <w:rsid w:val="00B47880"/>
    <w:rsid w:val="00B47E30"/>
    <w:rsid w:val="00B500E8"/>
    <w:rsid w:val="00B504B1"/>
    <w:rsid w:val="00B51A9D"/>
    <w:rsid w:val="00B51C68"/>
    <w:rsid w:val="00B51D23"/>
    <w:rsid w:val="00B51E3B"/>
    <w:rsid w:val="00B52F77"/>
    <w:rsid w:val="00B53106"/>
    <w:rsid w:val="00B532C8"/>
    <w:rsid w:val="00B5371A"/>
    <w:rsid w:val="00B53D5D"/>
    <w:rsid w:val="00B53FB0"/>
    <w:rsid w:val="00B54B05"/>
    <w:rsid w:val="00B54C37"/>
    <w:rsid w:val="00B55C1B"/>
    <w:rsid w:val="00B55C7F"/>
    <w:rsid w:val="00B565B0"/>
    <w:rsid w:val="00B56AD9"/>
    <w:rsid w:val="00B56BD0"/>
    <w:rsid w:val="00B56C57"/>
    <w:rsid w:val="00B56DCE"/>
    <w:rsid w:val="00B5740E"/>
    <w:rsid w:val="00B57EBB"/>
    <w:rsid w:val="00B60265"/>
    <w:rsid w:val="00B60378"/>
    <w:rsid w:val="00B606AE"/>
    <w:rsid w:val="00B60933"/>
    <w:rsid w:val="00B60939"/>
    <w:rsid w:val="00B60D22"/>
    <w:rsid w:val="00B60FBD"/>
    <w:rsid w:val="00B621FE"/>
    <w:rsid w:val="00B62262"/>
    <w:rsid w:val="00B62665"/>
    <w:rsid w:val="00B63104"/>
    <w:rsid w:val="00B6315B"/>
    <w:rsid w:val="00B632EE"/>
    <w:rsid w:val="00B63422"/>
    <w:rsid w:val="00B634ED"/>
    <w:rsid w:val="00B63B3E"/>
    <w:rsid w:val="00B63E13"/>
    <w:rsid w:val="00B6414B"/>
    <w:rsid w:val="00B64532"/>
    <w:rsid w:val="00B65332"/>
    <w:rsid w:val="00B65556"/>
    <w:rsid w:val="00B665C6"/>
    <w:rsid w:val="00B66B44"/>
    <w:rsid w:val="00B66FE1"/>
    <w:rsid w:val="00B671A6"/>
    <w:rsid w:val="00B67A0E"/>
    <w:rsid w:val="00B67E71"/>
    <w:rsid w:val="00B67F58"/>
    <w:rsid w:val="00B70536"/>
    <w:rsid w:val="00B70561"/>
    <w:rsid w:val="00B707FB"/>
    <w:rsid w:val="00B7139F"/>
    <w:rsid w:val="00B71648"/>
    <w:rsid w:val="00B71BDB"/>
    <w:rsid w:val="00B71DB1"/>
    <w:rsid w:val="00B7240B"/>
    <w:rsid w:val="00B72B98"/>
    <w:rsid w:val="00B73539"/>
    <w:rsid w:val="00B737C8"/>
    <w:rsid w:val="00B73A73"/>
    <w:rsid w:val="00B7438E"/>
    <w:rsid w:val="00B74915"/>
    <w:rsid w:val="00B74B27"/>
    <w:rsid w:val="00B74C17"/>
    <w:rsid w:val="00B75984"/>
    <w:rsid w:val="00B75B96"/>
    <w:rsid w:val="00B76C82"/>
    <w:rsid w:val="00B80061"/>
    <w:rsid w:val="00B80265"/>
    <w:rsid w:val="00B805B2"/>
    <w:rsid w:val="00B807D3"/>
    <w:rsid w:val="00B811BE"/>
    <w:rsid w:val="00B8136F"/>
    <w:rsid w:val="00B81F48"/>
    <w:rsid w:val="00B82BFF"/>
    <w:rsid w:val="00B84E1C"/>
    <w:rsid w:val="00B856E8"/>
    <w:rsid w:val="00B876AC"/>
    <w:rsid w:val="00B87AA0"/>
    <w:rsid w:val="00B9044E"/>
    <w:rsid w:val="00B906BF"/>
    <w:rsid w:val="00B90D25"/>
    <w:rsid w:val="00B916FA"/>
    <w:rsid w:val="00B91784"/>
    <w:rsid w:val="00B92025"/>
    <w:rsid w:val="00B921E5"/>
    <w:rsid w:val="00B92CE7"/>
    <w:rsid w:val="00B93213"/>
    <w:rsid w:val="00B93715"/>
    <w:rsid w:val="00B94365"/>
    <w:rsid w:val="00B94EFC"/>
    <w:rsid w:val="00B954C4"/>
    <w:rsid w:val="00B95D2D"/>
    <w:rsid w:val="00B95F53"/>
    <w:rsid w:val="00B9640A"/>
    <w:rsid w:val="00B96B31"/>
    <w:rsid w:val="00B96EE4"/>
    <w:rsid w:val="00B9753D"/>
    <w:rsid w:val="00B9776A"/>
    <w:rsid w:val="00BA02D4"/>
    <w:rsid w:val="00BA0560"/>
    <w:rsid w:val="00BA06AD"/>
    <w:rsid w:val="00BA1464"/>
    <w:rsid w:val="00BA20F2"/>
    <w:rsid w:val="00BA23E6"/>
    <w:rsid w:val="00BA2A62"/>
    <w:rsid w:val="00BA2AA9"/>
    <w:rsid w:val="00BA2CB4"/>
    <w:rsid w:val="00BA3502"/>
    <w:rsid w:val="00BA359E"/>
    <w:rsid w:val="00BA3710"/>
    <w:rsid w:val="00BA3A11"/>
    <w:rsid w:val="00BA4728"/>
    <w:rsid w:val="00BA49BA"/>
    <w:rsid w:val="00BA4AC2"/>
    <w:rsid w:val="00BA4C4D"/>
    <w:rsid w:val="00BA52DF"/>
    <w:rsid w:val="00BA5877"/>
    <w:rsid w:val="00BA6422"/>
    <w:rsid w:val="00BA7242"/>
    <w:rsid w:val="00BA7580"/>
    <w:rsid w:val="00BA7B76"/>
    <w:rsid w:val="00BA7C67"/>
    <w:rsid w:val="00BA7F78"/>
    <w:rsid w:val="00BB0180"/>
    <w:rsid w:val="00BB1B7A"/>
    <w:rsid w:val="00BB2AD2"/>
    <w:rsid w:val="00BB3D19"/>
    <w:rsid w:val="00BB4094"/>
    <w:rsid w:val="00BB4108"/>
    <w:rsid w:val="00BB4153"/>
    <w:rsid w:val="00BB435D"/>
    <w:rsid w:val="00BB49F2"/>
    <w:rsid w:val="00BB4DBC"/>
    <w:rsid w:val="00BB57F3"/>
    <w:rsid w:val="00BB63B8"/>
    <w:rsid w:val="00BB63EB"/>
    <w:rsid w:val="00BB6469"/>
    <w:rsid w:val="00BB6B71"/>
    <w:rsid w:val="00BB6BF0"/>
    <w:rsid w:val="00BB6EDC"/>
    <w:rsid w:val="00BB6F20"/>
    <w:rsid w:val="00BB73EE"/>
    <w:rsid w:val="00BB76DC"/>
    <w:rsid w:val="00BB7B80"/>
    <w:rsid w:val="00BB7FE3"/>
    <w:rsid w:val="00BC014C"/>
    <w:rsid w:val="00BC02F5"/>
    <w:rsid w:val="00BC0903"/>
    <w:rsid w:val="00BC13D0"/>
    <w:rsid w:val="00BC3195"/>
    <w:rsid w:val="00BC3AB3"/>
    <w:rsid w:val="00BC40F8"/>
    <w:rsid w:val="00BC440F"/>
    <w:rsid w:val="00BC4414"/>
    <w:rsid w:val="00BC4F3B"/>
    <w:rsid w:val="00BC4F62"/>
    <w:rsid w:val="00BC4F9D"/>
    <w:rsid w:val="00BC52B2"/>
    <w:rsid w:val="00BC53F9"/>
    <w:rsid w:val="00BC600C"/>
    <w:rsid w:val="00BC71D2"/>
    <w:rsid w:val="00BC7302"/>
    <w:rsid w:val="00BC7EB3"/>
    <w:rsid w:val="00BD01E8"/>
    <w:rsid w:val="00BD24DC"/>
    <w:rsid w:val="00BD288D"/>
    <w:rsid w:val="00BD2CBA"/>
    <w:rsid w:val="00BD3290"/>
    <w:rsid w:val="00BD41A6"/>
    <w:rsid w:val="00BD4C14"/>
    <w:rsid w:val="00BD4E42"/>
    <w:rsid w:val="00BD6C15"/>
    <w:rsid w:val="00BD77DB"/>
    <w:rsid w:val="00BD7A6B"/>
    <w:rsid w:val="00BD7E20"/>
    <w:rsid w:val="00BE001F"/>
    <w:rsid w:val="00BE030A"/>
    <w:rsid w:val="00BE09B0"/>
    <w:rsid w:val="00BE0E8B"/>
    <w:rsid w:val="00BE0EE8"/>
    <w:rsid w:val="00BE10D8"/>
    <w:rsid w:val="00BE15DA"/>
    <w:rsid w:val="00BE183E"/>
    <w:rsid w:val="00BE19B2"/>
    <w:rsid w:val="00BE1C33"/>
    <w:rsid w:val="00BE2AD9"/>
    <w:rsid w:val="00BE3518"/>
    <w:rsid w:val="00BE37DF"/>
    <w:rsid w:val="00BE3A5C"/>
    <w:rsid w:val="00BE3B2B"/>
    <w:rsid w:val="00BE3C1A"/>
    <w:rsid w:val="00BE483D"/>
    <w:rsid w:val="00BE4B7C"/>
    <w:rsid w:val="00BE4DD7"/>
    <w:rsid w:val="00BE4F68"/>
    <w:rsid w:val="00BE50B3"/>
    <w:rsid w:val="00BE5865"/>
    <w:rsid w:val="00BE5FC2"/>
    <w:rsid w:val="00BE629D"/>
    <w:rsid w:val="00BE6460"/>
    <w:rsid w:val="00BE6A2F"/>
    <w:rsid w:val="00BE6E2E"/>
    <w:rsid w:val="00BE6ED5"/>
    <w:rsid w:val="00BE70A2"/>
    <w:rsid w:val="00BE7256"/>
    <w:rsid w:val="00BE72C9"/>
    <w:rsid w:val="00BE759A"/>
    <w:rsid w:val="00BF02AA"/>
    <w:rsid w:val="00BF0A6D"/>
    <w:rsid w:val="00BF0B54"/>
    <w:rsid w:val="00BF17EC"/>
    <w:rsid w:val="00BF216B"/>
    <w:rsid w:val="00BF271D"/>
    <w:rsid w:val="00BF29E2"/>
    <w:rsid w:val="00BF3F17"/>
    <w:rsid w:val="00BF4169"/>
    <w:rsid w:val="00BF4905"/>
    <w:rsid w:val="00BF4CFC"/>
    <w:rsid w:val="00BF5409"/>
    <w:rsid w:val="00BF56B9"/>
    <w:rsid w:val="00BF59BA"/>
    <w:rsid w:val="00BF66F6"/>
    <w:rsid w:val="00BF6C14"/>
    <w:rsid w:val="00BF7054"/>
    <w:rsid w:val="00BF77A9"/>
    <w:rsid w:val="00C004FE"/>
    <w:rsid w:val="00C00BD5"/>
    <w:rsid w:val="00C018A0"/>
    <w:rsid w:val="00C02BEF"/>
    <w:rsid w:val="00C034ED"/>
    <w:rsid w:val="00C03514"/>
    <w:rsid w:val="00C0379E"/>
    <w:rsid w:val="00C03CDB"/>
    <w:rsid w:val="00C0408D"/>
    <w:rsid w:val="00C064DC"/>
    <w:rsid w:val="00C06508"/>
    <w:rsid w:val="00C07110"/>
    <w:rsid w:val="00C07A3D"/>
    <w:rsid w:val="00C10608"/>
    <w:rsid w:val="00C10A62"/>
    <w:rsid w:val="00C10DCD"/>
    <w:rsid w:val="00C114A5"/>
    <w:rsid w:val="00C11D84"/>
    <w:rsid w:val="00C1275A"/>
    <w:rsid w:val="00C12E12"/>
    <w:rsid w:val="00C12FA0"/>
    <w:rsid w:val="00C1339F"/>
    <w:rsid w:val="00C135CE"/>
    <w:rsid w:val="00C14450"/>
    <w:rsid w:val="00C14A84"/>
    <w:rsid w:val="00C14B87"/>
    <w:rsid w:val="00C14E3A"/>
    <w:rsid w:val="00C153B7"/>
    <w:rsid w:val="00C15469"/>
    <w:rsid w:val="00C15CBC"/>
    <w:rsid w:val="00C15F42"/>
    <w:rsid w:val="00C161E1"/>
    <w:rsid w:val="00C16E17"/>
    <w:rsid w:val="00C17B15"/>
    <w:rsid w:val="00C200AB"/>
    <w:rsid w:val="00C206E0"/>
    <w:rsid w:val="00C20C90"/>
    <w:rsid w:val="00C21795"/>
    <w:rsid w:val="00C23637"/>
    <w:rsid w:val="00C23AF8"/>
    <w:rsid w:val="00C23BAE"/>
    <w:rsid w:val="00C2487D"/>
    <w:rsid w:val="00C24913"/>
    <w:rsid w:val="00C253A3"/>
    <w:rsid w:val="00C254E6"/>
    <w:rsid w:val="00C25949"/>
    <w:rsid w:val="00C26285"/>
    <w:rsid w:val="00C26B65"/>
    <w:rsid w:val="00C2711A"/>
    <w:rsid w:val="00C277F8"/>
    <w:rsid w:val="00C27958"/>
    <w:rsid w:val="00C27E0C"/>
    <w:rsid w:val="00C30449"/>
    <w:rsid w:val="00C30A36"/>
    <w:rsid w:val="00C30ABB"/>
    <w:rsid w:val="00C31276"/>
    <w:rsid w:val="00C316CD"/>
    <w:rsid w:val="00C34A47"/>
    <w:rsid w:val="00C34CBB"/>
    <w:rsid w:val="00C34CEF"/>
    <w:rsid w:val="00C352EE"/>
    <w:rsid w:val="00C35861"/>
    <w:rsid w:val="00C3693E"/>
    <w:rsid w:val="00C36B6D"/>
    <w:rsid w:val="00C36DAA"/>
    <w:rsid w:val="00C37158"/>
    <w:rsid w:val="00C37436"/>
    <w:rsid w:val="00C37F9A"/>
    <w:rsid w:val="00C4070B"/>
    <w:rsid w:val="00C408AA"/>
    <w:rsid w:val="00C410DD"/>
    <w:rsid w:val="00C412F8"/>
    <w:rsid w:val="00C41FA9"/>
    <w:rsid w:val="00C4266C"/>
    <w:rsid w:val="00C42A7F"/>
    <w:rsid w:val="00C42D95"/>
    <w:rsid w:val="00C432EA"/>
    <w:rsid w:val="00C4357E"/>
    <w:rsid w:val="00C43D00"/>
    <w:rsid w:val="00C440A6"/>
    <w:rsid w:val="00C45052"/>
    <w:rsid w:val="00C45305"/>
    <w:rsid w:val="00C4536B"/>
    <w:rsid w:val="00C45EF5"/>
    <w:rsid w:val="00C46891"/>
    <w:rsid w:val="00C47C06"/>
    <w:rsid w:val="00C50A24"/>
    <w:rsid w:val="00C50AD4"/>
    <w:rsid w:val="00C51045"/>
    <w:rsid w:val="00C51ACB"/>
    <w:rsid w:val="00C53F1D"/>
    <w:rsid w:val="00C54159"/>
    <w:rsid w:val="00C5477B"/>
    <w:rsid w:val="00C54B10"/>
    <w:rsid w:val="00C552EC"/>
    <w:rsid w:val="00C55702"/>
    <w:rsid w:val="00C55BF7"/>
    <w:rsid w:val="00C56DC4"/>
    <w:rsid w:val="00C57994"/>
    <w:rsid w:val="00C60157"/>
    <w:rsid w:val="00C6025E"/>
    <w:rsid w:val="00C60816"/>
    <w:rsid w:val="00C609A2"/>
    <w:rsid w:val="00C60B49"/>
    <w:rsid w:val="00C60DF3"/>
    <w:rsid w:val="00C60F4B"/>
    <w:rsid w:val="00C6139D"/>
    <w:rsid w:val="00C616C3"/>
    <w:rsid w:val="00C61711"/>
    <w:rsid w:val="00C62155"/>
    <w:rsid w:val="00C629DF"/>
    <w:rsid w:val="00C62ECC"/>
    <w:rsid w:val="00C63569"/>
    <w:rsid w:val="00C6369C"/>
    <w:rsid w:val="00C647F8"/>
    <w:rsid w:val="00C6494C"/>
    <w:rsid w:val="00C651FD"/>
    <w:rsid w:val="00C6558F"/>
    <w:rsid w:val="00C65B95"/>
    <w:rsid w:val="00C664CB"/>
    <w:rsid w:val="00C67081"/>
    <w:rsid w:val="00C67A5B"/>
    <w:rsid w:val="00C67D27"/>
    <w:rsid w:val="00C70040"/>
    <w:rsid w:val="00C702EC"/>
    <w:rsid w:val="00C71CC5"/>
    <w:rsid w:val="00C73958"/>
    <w:rsid w:val="00C73A69"/>
    <w:rsid w:val="00C73FFA"/>
    <w:rsid w:val="00C74413"/>
    <w:rsid w:val="00C74428"/>
    <w:rsid w:val="00C74E94"/>
    <w:rsid w:val="00C75715"/>
    <w:rsid w:val="00C75B03"/>
    <w:rsid w:val="00C75E0A"/>
    <w:rsid w:val="00C76069"/>
    <w:rsid w:val="00C77D3F"/>
    <w:rsid w:val="00C77D8F"/>
    <w:rsid w:val="00C800EC"/>
    <w:rsid w:val="00C80A14"/>
    <w:rsid w:val="00C80A65"/>
    <w:rsid w:val="00C80B5F"/>
    <w:rsid w:val="00C810ED"/>
    <w:rsid w:val="00C81880"/>
    <w:rsid w:val="00C81937"/>
    <w:rsid w:val="00C83AE4"/>
    <w:rsid w:val="00C83B54"/>
    <w:rsid w:val="00C83C73"/>
    <w:rsid w:val="00C849A3"/>
    <w:rsid w:val="00C84C4E"/>
    <w:rsid w:val="00C85449"/>
    <w:rsid w:val="00C857E5"/>
    <w:rsid w:val="00C8585E"/>
    <w:rsid w:val="00C85CA8"/>
    <w:rsid w:val="00C85DD4"/>
    <w:rsid w:val="00C865D6"/>
    <w:rsid w:val="00C86934"/>
    <w:rsid w:val="00C86CA9"/>
    <w:rsid w:val="00C86F79"/>
    <w:rsid w:val="00C8784C"/>
    <w:rsid w:val="00C87AFA"/>
    <w:rsid w:val="00C90A2A"/>
    <w:rsid w:val="00C90C03"/>
    <w:rsid w:val="00C91EA3"/>
    <w:rsid w:val="00C92063"/>
    <w:rsid w:val="00C92352"/>
    <w:rsid w:val="00C92571"/>
    <w:rsid w:val="00C933F6"/>
    <w:rsid w:val="00C9364D"/>
    <w:rsid w:val="00C939E7"/>
    <w:rsid w:val="00C93A7F"/>
    <w:rsid w:val="00C941FF"/>
    <w:rsid w:val="00C94204"/>
    <w:rsid w:val="00C95329"/>
    <w:rsid w:val="00C958FB"/>
    <w:rsid w:val="00C95917"/>
    <w:rsid w:val="00C967F0"/>
    <w:rsid w:val="00C96EF8"/>
    <w:rsid w:val="00C97447"/>
    <w:rsid w:val="00C974E8"/>
    <w:rsid w:val="00CA01E0"/>
    <w:rsid w:val="00CA0C93"/>
    <w:rsid w:val="00CA0E3F"/>
    <w:rsid w:val="00CA1471"/>
    <w:rsid w:val="00CA1805"/>
    <w:rsid w:val="00CA224D"/>
    <w:rsid w:val="00CA2391"/>
    <w:rsid w:val="00CA2B6A"/>
    <w:rsid w:val="00CA339C"/>
    <w:rsid w:val="00CA344B"/>
    <w:rsid w:val="00CA347D"/>
    <w:rsid w:val="00CA4486"/>
    <w:rsid w:val="00CA4A2D"/>
    <w:rsid w:val="00CA4E68"/>
    <w:rsid w:val="00CA51DC"/>
    <w:rsid w:val="00CA5AB9"/>
    <w:rsid w:val="00CA5CD6"/>
    <w:rsid w:val="00CA5D83"/>
    <w:rsid w:val="00CA6339"/>
    <w:rsid w:val="00CA63CC"/>
    <w:rsid w:val="00CA67AF"/>
    <w:rsid w:val="00CA7729"/>
    <w:rsid w:val="00CA7AD8"/>
    <w:rsid w:val="00CB0848"/>
    <w:rsid w:val="00CB1022"/>
    <w:rsid w:val="00CB27A3"/>
    <w:rsid w:val="00CB2C16"/>
    <w:rsid w:val="00CB2E16"/>
    <w:rsid w:val="00CB4224"/>
    <w:rsid w:val="00CB4E39"/>
    <w:rsid w:val="00CB5222"/>
    <w:rsid w:val="00CB55E5"/>
    <w:rsid w:val="00CB59CC"/>
    <w:rsid w:val="00CB5A1F"/>
    <w:rsid w:val="00CB5B48"/>
    <w:rsid w:val="00CB5CE7"/>
    <w:rsid w:val="00CB5E28"/>
    <w:rsid w:val="00CB624A"/>
    <w:rsid w:val="00CB666B"/>
    <w:rsid w:val="00CB72B3"/>
    <w:rsid w:val="00CB7319"/>
    <w:rsid w:val="00CB7392"/>
    <w:rsid w:val="00CB7C98"/>
    <w:rsid w:val="00CB7F13"/>
    <w:rsid w:val="00CC0900"/>
    <w:rsid w:val="00CC12A1"/>
    <w:rsid w:val="00CC1EB8"/>
    <w:rsid w:val="00CC2361"/>
    <w:rsid w:val="00CC2CA2"/>
    <w:rsid w:val="00CC2D0C"/>
    <w:rsid w:val="00CC30B7"/>
    <w:rsid w:val="00CC3111"/>
    <w:rsid w:val="00CC3388"/>
    <w:rsid w:val="00CC3701"/>
    <w:rsid w:val="00CC38B0"/>
    <w:rsid w:val="00CC3A4E"/>
    <w:rsid w:val="00CC3DC6"/>
    <w:rsid w:val="00CC416A"/>
    <w:rsid w:val="00CC43B1"/>
    <w:rsid w:val="00CC50EB"/>
    <w:rsid w:val="00CC5B52"/>
    <w:rsid w:val="00CC6497"/>
    <w:rsid w:val="00CC6636"/>
    <w:rsid w:val="00CC7547"/>
    <w:rsid w:val="00CC759D"/>
    <w:rsid w:val="00CC7628"/>
    <w:rsid w:val="00CD04F1"/>
    <w:rsid w:val="00CD04FA"/>
    <w:rsid w:val="00CD14A6"/>
    <w:rsid w:val="00CD17A3"/>
    <w:rsid w:val="00CD1836"/>
    <w:rsid w:val="00CD256E"/>
    <w:rsid w:val="00CD3A9D"/>
    <w:rsid w:val="00CD41F8"/>
    <w:rsid w:val="00CD422B"/>
    <w:rsid w:val="00CD4F62"/>
    <w:rsid w:val="00CD5AB5"/>
    <w:rsid w:val="00CD5C1B"/>
    <w:rsid w:val="00CD5C2F"/>
    <w:rsid w:val="00CD74E7"/>
    <w:rsid w:val="00CD7BD6"/>
    <w:rsid w:val="00CD7E71"/>
    <w:rsid w:val="00CD7EBA"/>
    <w:rsid w:val="00CE0F04"/>
    <w:rsid w:val="00CE3AF0"/>
    <w:rsid w:val="00CE4131"/>
    <w:rsid w:val="00CE63C4"/>
    <w:rsid w:val="00CE6C5D"/>
    <w:rsid w:val="00CE7097"/>
    <w:rsid w:val="00CE7201"/>
    <w:rsid w:val="00CE7A5C"/>
    <w:rsid w:val="00CF01E1"/>
    <w:rsid w:val="00CF0233"/>
    <w:rsid w:val="00CF122F"/>
    <w:rsid w:val="00CF1B24"/>
    <w:rsid w:val="00CF2174"/>
    <w:rsid w:val="00CF29AA"/>
    <w:rsid w:val="00CF2C51"/>
    <w:rsid w:val="00CF2F1A"/>
    <w:rsid w:val="00CF39C4"/>
    <w:rsid w:val="00CF3CE2"/>
    <w:rsid w:val="00CF4103"/>
    <w:rsid w:val="00CF4822"/>
    <w:rsid w:val="00CF48CD"/>
    <w:rsid w:val="00CF4945"/>
    <w:rsid w:val="00CF5101"/>
    <w:rsid w:val="00CF5C9C"/>
    <w:rsid w:val="00CF62A4"/>
    <w:rsid w:val="00CF6528"/>
    <w:rsid w:val="00CF7084"/>
    <w:rsid w:val="00CF7EB2"/>
    <w:rsid w:val="00D016E5"/>
    <w:rsid w:val="00D01E26"/>
    <w:rsid w:val="00D024B5"/>
    <w:rsid w:val="00D025BD"/>
    <w:rsid w:val="00D028EA"/>
    <w:rsid w:val="00D030EA"/>
    <w:rsid w:val="00D0315B"/>
    <w:rsid w:val="00D03C54"/>
    <w:rsid w:val="00D03D1F"/>
    <w:rsid w:val="00D0403D"/>
    <w:rsid w:val="00D043DD"/>
    <w:rsid w:val="00D05D7D"/>
    <w:rsid w:val="00D06172"/>
    <w:rsid w:val="00D06477"/>
    <w:rsid w:val="00D0682B"/>
    <w:rsid w:val="00D06AD2"/>
    <w:rsid w:val="00D06CAF"/>
    <w:rsid w:val="00D06D6A"/>
    <w:rsid w:val="00D06F28"/>
    <w:rsid w:val="00D077AF"/>
    <w:rsid w:val="00D078FF"/>
    <w:rsid w:val="00D0796C"/>
    <w:rsid w:val="00D07CC8"/>
    <w:rsid w:val="00D10064"/>
    <w:rsid w:val="00D11335"/>
    <w:rsid w:val="00D11858"/>
    <w:rsid w:val="00D12831"/>
    <w:rsid w:val="00D12A64"/>
    <w:rsid w:val="00D131C6"/>
    <w:rsid w:val="00D1361A"/>
    <w:rsid w:val="00D13747"/>
    <w:rsid w:val="00D13C41"/>
    <w:rsid w:val="00D1405D"/>
    <w:rsid w:val="00D145D5"/>
    <w:rsid w:val="00D15010"/>
    <w:rsid w:val="00D15208"/>
    <w:rsid w:val="00D16221"/>
    <w:rsid w:val="00D164D5"/>
    <w:rsid w:val="00D17E66"/>
    <w:rsid w:val="00D201E4"/>
    <w:rsid w:val="00D203DF"/>
    <w:rsid w:val="00D20FCA"/>
    <w:rsid w:val="00D23555"/>
    <w:rsid w:val="00D2372D"/>
    <w:rsid w:val="00D23B75"/>
    <w:rsid w:val="00D23E7E"/>
    <w:rsid w:val="00D24E05"/>
    <w:rsid w:val="00D25140"/>
    <w:rsid w:val="00D258EC"/>
    <w:rsid w:val="00D25ADB"/>
    <w:rsid w:val="00D25B49"/>
    <w:rsid w:val="00D264F8"/>
    <w:rsid w:val="00D26505"/>
    <w:rsid w:val="00D265E1"/>
    <w:rsid w:val="00D26836"/>
    <w:rsid w:val="00D268F9"/>
    <w:rsid w:val="00D27FE3"/>
    <w:rsid w:val="00D302E6"/>
    <w:rsid w:val="00D3040F"/>
    <w:rsid w:val="00D30748"/>
    <w:rsid w:val="00D31C64"/>
    <w:rsid w:val="00D32262"/>
    <w:rsid w:val="00D32471"/>
    <w:rsid w:val="00D32A45"/>
    <w:rsid w:val="00D3326A"/>
    <w:rsid w:val="00D33703"/>
    <w:rsid w:val="00D33C46"/>
    <w:rsid w:val="00D34D9F"/>
    <w:rsid w:val="00D35665"/>
    <w:rsid w:val="00D36BAE"/>
    <w:rsid w:val="00D379E3"/>
    <w:rsid w:val="00D40143"/>
    <w:rsid w:val="00D40A74"/>
    <w:rsid w:val="00D40CE6"/>
    <w:rsid w:val="00D410B4"/>
    <w:rsid w:val="00D417B0"/>
    <w:rsid w:val="00D4222B"/>
    <w:rsid w:val="00D427ED"/>
    <w:rsid w:val="00D43139"/>
    <w:rsid w:val="00D432B4"/>
    <w:rsid w:val="00D44A12"/>
    <w:rsid w:val="00D44CCF"/>
    <w:rsid w:val="00D45227"/>
    <w:rsid w:val="00D45AEF"/>
    <w:rsid w:val="00D45F66"/>
    <w:rsid w:val="00D467A5"/>
    <w:rsid w:val="00D47CB4"/>
    <w:rsid w:val="00D47E65"/>
    <w:rsid w:val="00D50F0C"/>
    <w:rsid w:val="00D51F79"/>
    <w:rsid w:val="00D52042"/>
    <w:rsid w:val="00D5205E"/>
    <w:rsid w:val="00D520DD"/>
    <w:rsid w:val="00D5245C"/>
    <w:rsid w:val="00D526DF"/>
    <w:rsid w:val="00D52806"/>
    <w:rsid w:val="00D52BAF"/>
    <w:rsid w:val="00D538A2"/>
    <w:rsid w:val="00D53C60"/>
    <w:rsid w:val="00D549A6"/>
    <w:rsid w:val="00D551DC"/>
    <w:rsid w:val="00D559CF"/>
    <w:rsid w:val="00D560FA"/>
    <w:rsid w:val="00D571D1"/>
    <w:rsid w:val="00D57632"/>
    <w:rsid w:val="00D609FE"/>
    <w:rsid w:val="00D60CA5"/>
    <w:rsid w:val="00D60CEE"/>
    <w:rsid w:val="00D61C1E"/>
    <w:rsid w:val="00D620FA"/>
    <w:rsid w:val="00D622E6"/>
    <w:rsid w:val="00D62BCD"/>
    <w:rsid w:val="00D62C39"/>
    <w:rsid w:val="00D6332E"/>
    <w:rsid w:val="00D633A4"/>
    <w:rsid w:val="00D636B1"/>
    <w:rsid w:val="00D6371A"/>
    <w:rsid w:val="00D63CA5"/>
    <w:rsid w:val="00D63E1C"/>
    <w:rsid w:val="00D645DC"/>
    <w:rsid w:val="00D64993"/>
    <w:rsid w:val="00D64C1B"/>
    <w:rsid w:val="00D6641A"/>
    <w:rsid w:val="00D66AAF"/>
    <w:rsid w:val="00D66B50"/>
    <w:rsid w:val="00D67900"/>
    <w:rsid w:val="00D67A81"/>
    <w:rsid w:val="00D7010C"/>
    <w:rsid w:val="00D70477"/>
    <w:rsid w:val="00D70A50"/>
    <w:rsid w:val="00D7175C"/>
    <w:rsid w:val="00D72285"/>
    <w:rsid w:val="00D724FF"/>
    <w:rsid w:val="00D726DB"/>
    <w:rsid w:val="00D7351F"/>
    <w:rsid w:val="00D73818"/>
    <w:rsid w:val="00D73ADE"/>
    <w:rsid w:val="00D7418E"/>
    <w:rsid w:val="00D74C9F"/>
    <w:rsid w:val="00D76A6B"/>
    <w:rsid w:val="00D76E04"/>
    <w:rsid w:val="00D76FA1"/>
    <w:rsid w:val="00D77B7C"/>
    <w:rsid w:val="00D81B10"/>
    <w:rsid w:val="00D8245B"/>
    <w:rsid w:val="00D82C7D"/>
    <w:rsid w:val="00D83C6D"/>
    <w:rsid w:val="00D84090"/>
    <w:rsid w:val="00D842CE"/>
    <w:rsid w:val="00D85347"/>
    <w:rsid w:val="00D85937"/>
    <w:rsid w:val="00D859C5"/>
    <w:rsid w:val="00D86021"/>
    <w:rsid w:val="00D87742"/>
    <w:rsid w:val="00D9076C"/>
    <w:rsid w:val="00D90C43"/>
    <w:rsid w:val="00D91D18"/>
    <w:rsid w:val="00D9215F"/>
    <w:rsid w:val="00D9279D"/>
    <w:rsid w:val="00D929D2"/>
    <w:rsid w:val="00D93489"/>
    <w:rsid w:val="00D94E5D"/>
    <w:rsid w:val="00D95E7B"/>
    <w:rsid w:val="00D960F4"/>
    <w:rsid w:val="00D964CA"/>
    <w:rsid w:val="00D9664A"/>
    <w:rsid w:val="00D97111"/>
    <w:rsid w:val="00D9787D"/>
    <w:rsid w:val="00D97926"/>
    <w:rsid w:val="00D97DDB"/>
    <w:rsid w:val="00DA09EA"/>
    <w:rsid w:val="00DA0D80"/>
    <w:rsid w:val="00DA17C9"/>
    <w:rsid w:val="00DA268B"/>
    <w:rsid w:val="00DA2BE1"/>
    <w:rsid w:val="00DA2C8F"/>
    <w:rsid w:val="00DA3B82"/>
    <w:rsid w:val="00DA41E5"/>
    <w:rsid w:val="00DA41FE"/>
    <w:rsid w:val="00DA47A8"/>
    <w:rsid w:val="00DA4EDF"/>
    <w:rsid w:val="00DA5538"/>
    <w:rsid w:val="00DA5562"/>
    <w:rsid w:val="00DA5763"/>
    <w:rsid w:val="00DA5C01"/>
    <w:rsid w:val="00DA5F32"/>
    <w:rsid w:val="00DA6358"/>
    <w:rsid w:val="00DA65E6"/>
    <w:rsid w:val="00DA7656"/>
    <w:rsid w:val="00DB010C"/>
    <w:rsid w:val="00DB027A"/>
    <w:rsid w:val="00DB0329"/>
    <w:rsid w:val="00DB1B51"/>
    <w:rsid w:val="00DB21AB"/>
    <w:rsid w:val="00DB2615"/>
    <w:rsid w:val="00DB2AE7"/>
    <w:rsid w:val="00DB39B6"/>
    <w:rsid w:val="00DB3BD5"/>
    <w:rsid w:val="00DB3E29"/>
    <w:rsid w:val="00DB50E8"/>
    <w:rsid w:val="00DB5108"/>
    <w:rsid w:val="00DB604C"/>
    <w:rsid w:val="00DB62E8"/>
    <w:rsid w:val="00DB6670"/>
    <w:rsid w:val="00DB6D0E"/>
    <w:rsid w:val="00DB6F7E"/>
    <w:rsid w:val="00DB6F89"/>
    <w:rsid w:val="00DB73BE"/>
    <w:rsid w:val="00DB7A0B"/>
    <w:rsid w:val="00DB7E70"/>
    <w:rsid w:val="00DC0007"/>
    <w:rsid w:val="00DC0044"/>
    <w:rsid w:val="00DC00DC"/>
    <w:rsid w:val="00DC068F"/>
    <w:rsid w:val="00DC0E3F"/>
    <w:rsid w:val="00DC12D9"/>
    <w:rsid w:val="00DC13A8"/>
    <w:rsid w:val="00DC1556"/>
    <w:rsid w:val="00DC19F8"/>
    <w:rsid w:val="00DC1E53"/>
    <w:rsid w:val="00DC2A6C"/>
    <w:rsid w:val="00DC2B19"/>
    <w:rsid w:val="00DC3469"/>
    <w:rsid w:val="00DC3524"/>
    <w:rsid w:val="00DC3557"/>
    <w:rsid w:val="00DC3565"/>
    <w:rsid w:val="00DC36A2"/>
    <w:rsid w:val="00DC3E64"/>
    <w:rsid w:val="00DC43D0"/>
    <w:rsid w:val="00DC481F"/>
    <w:rsid w:val="00DC5025"/>
    <w:rsid w:val="00DC51FE"/>
    <w:rsid w:val="00DC5B6B"/>
    <w:rsid w:val="00DC67FB"/>
    <w:rsid w:val="00DC6A84"/>
    <w:rsid w:val="00DC6FCD"/>
    <w:rsid w:val="00DC74B9"/>
    <w:rsid w:val="00DC7A4F"/>
    <w:rsid w:val="00DC7F86"/>
    <w:rsid w:val="00DD0AA3"/>
    <w:rsid w:val="00DD102E"/>
    <w:rsid w:val="00DD1144"/>
    <w:rsid w:val="00DD1346"/>
    <w:rsid w:val="00DD1447"/>
    <w:rsid w:val="00DD1DEE"/>
    <w:rsid w:val="00DD3128"/>
    <w:rsid w:val="00DD3E03"/>
    <w:rsid w:val="00DD439B"/>
    <w:rsid w:val="00DD4FA0"/>
    <w:rsid w:val="00DD6CC5"/>
    <w:rsid w:val="00DD76CE"/>
    <w:rsid w:val="00DE0A1F"/>
    <w:rsid w:val="00DE1325"/>
    <w:rsid w:val="00DE1459"/>
    <w:rsid w:val="00DE15FC"/>
    <w:rsid w:val="00DE1A36"/>
    <w:rsid w:val="00DE285A"/>
    <w:rsid w:val="00DE30E7"/>
    <w:rsid w:val="00DE3C4A"/>
    <w:rsid w:val="00DE440D"/>
    <w:rsid w:val="00DE5975"/>
    <w:rsid w:val="00DE5F60"/>
    <w:rsid w:val="00DE619E"/>
    <w:rsid w:val="00DE62A6"/>
    <w:rsid w:val="00DE6416"/>
    <w:rsid w:val="00DE648F"/>
    <w:rsid w:val="00DE65AD"/>
    <w:rsid w:val="00DE686F"/>
    <w:rsid w:val="00DE6FF6"/>
    <w:rsid w:val="00DE7056"/>
    <w:rsid w:val="00DE7067"/>
    <w:rsid w:val="00DE7DCB"/>
    <w:rsid w:val="00DF04A7"/>
    <w:rsid w:val="00DF0789"/>
    <w:rsid w:val="00DF0CE6"/>
    <w:rsid w:val="00DF2AA4"/>
    <w:rsid w:val="00DF2B99"/>
    <w:rsid w:val="00DF2E40"/>
    <w:rsid w:val="00DF35DB"/>
    <w:rsid w:val="00DF4489"/>
    <w:rsid w:val="00DF4815"/>
    <w:rsid w:val="00DF4B1F"/>
    <w:rsid w:val="00DF507D"/>
    <w:rsid w:val="00DF5892"/>
    <w:rsid w:val="00DF5948"/>
    <w:rsid w:val="00DF7170"/>
    <w:rsid w:val="00DF72B2"/>
    <w:rsid w:val="00DF770A"/>
    <w:rsid w:val="00DF7E35"/>
    <w:rsid w:val="00E0018E"/>
    <w:rsid w:val="00E0019B"/>
    <w:rsid w:val="00E00693"/>
    <w:rsid w:val="00E014E6"/>
    <w:rsid w:val="00E02075"/>
    <w:rsid w:val="00E02D4A"/>
    <w:rsid w:val="00E02E26"/>
    <w:rsid w:val="00E036C1"/>
    <w:rsid w:val="00E03BDA"/>
    <w:rsid w:val="00E03E5A"/>
    <w:rsid w:val="00E045A2"/>
    <w:rsid w:val="00E04C6A"/>
    <w:rsid w:val="00E04F8C"/>
    <w:rsid w:val="00E0510C"/>
    <w:rsid w:val="00E05920"/>
    <w:rsid w:val="00E059AD"/>
    <w:rsid w:val="00E062ED"/>
    <w:rsid w:val="00E06C67"/>
    <w:rsid w:val="00E0703C"/>
    <w:rsid w:val="00E0778C"/>
    <w:rsid w:val="00E07947"/>
    <w:rsid w:val="00E07B12"/>
    <w:rsid w:val="00E07BAB"/>
    <w:rsid w:val="00E1028B"/>
    <w:rsid w:val="00E10613"/>
    <w:rsid w:val="00E10646"/>
    <w:rsid w:val="00E10DBF"/>
    <w:rsid w:val="00E11BCD"/>
    <w:rsid w:val="00E11CC0"/>
    <w:rsid w:val="00E1205D"/>
    <w:rsid w:val="00E12EA2"/>
    <w:rsid w:val="00E14399"/>
    <w:rsid w:val="00E1439A"/>
    <w:rsid w:val="00E147F0"/>
    <w:rsid w:val="00E15276"/>
    <w:rsid w:val="00E152AC"/>
    <w:rsid w:val="00E15695"/>
    <w:rsid w:val="00E15A6A"/>
    <w:rsid w:val="00E16902"/>
    <w:rsid w:val="00E16DCF"/>
    <w:rsid w:val="00E1778F"/>
    <w:rsid w:val="00E211D5"/>
    <w:rsid w:val="00E21E25"/>
    <w:rsid w:val="00E21E5A"/>
    <w:rsid w:val="00E226B8"/>
    <w:rsid w:val="00E22BE7"/>
    <w:rsid w:val="00E22DED"/>
    <w:rsid w:val="00E238BA"/>
    <w:rsid w:val="00E24AD1"/>
    <w:rsid w:val="00E25148"/>
    <w:rsid w:val="00E253B5"/>
    <w:rsid w:val="00E25717"/>
    <w:rsid w:val="00E2611C"/>
    <w:rsid w:val="00E268FA"/>
    <w:rsid w:val="00E2725C"/>
    <w:rsid w:val="00E27948"/>
    <w:rsid w:val="00E27BA7"/>
    <w:rsid w:val="00E27FCD"/>
    <w:rsid w:val="00E3004D"/>
    <w:rsid w:val="00E301AE"/>
    <w:rsid w:val="00E31490"/>
    <w:rsid w:val="00E31A33"/>
    <w:rsid w:val="00E3238B"/>
    <w:rsid w:val="00E32A54"/>
    <w:rsid w:val="00E32A8D"/>
    <w:rsid w:val="00E33376"/>
    <w:rsid w:val="00E333B2"/>
    <w:rsid w:val="00E3351E"/>
    <w:rsid w:val="00E33650"/>
    <w:rsid w:val="00E340E9"/>
    <w:rsid w:val="00E342BE"/>
    <w:rsid w:val="00E34938"/>
    <w:rsid w:val="00E350BC"/>
    <w:rsid w:val="00E35379"/>
    <w:rsid w:val="00E3566A"/>
    <w:rsid w:val="00E357B5"/>
    <w:rsid w:val="00E35E38"/>
    <w:rsid w:val="00E365A0"/>
    <w:rsid w:val="00E3670B"/>
    <w:rsid w:val="00E36982"/>
    <w:rsid w:val="00E3770C"/>
    <w:rsid w:val="00E409FA"/>
    <w:rsid w:val="00E40A91"/>
    <w:rsid w:val="00E40A97"/>
    <w:rsid w:val="00E40ACA"/>
    <w:rsid w:val="00E4111D"/>
    <w:rsid w:val="00E418E8"/>
    <w:rsid w:val="00E41E03"/>
    <w:rsid w:val="00E423F6"/>
    <w:rsid w:val="00E42687"/>
    <w:rsid w:val="00E42B82"/>
    <w:rsid w:val="00E431A7"/>
    <w:rsid w:val="00E43D40"/>
    <w:rsid w:val="00E44933"/>
    <w:rsid w:val="00E4585F"/>
    <w:rsid w:val="00E47646"/>
    <w:rsid w:val="00E50C6C"/>
    <w:rsid w:val="00E51250"/>
    <w:rsid w:val="00E52083"/>
    <w:rsid w:val="00E5237C"/>
    <w:rsid w:val="00E52DE7"/>
    <w:rsid w:val="00E52FC1"/>
    <w:rsid w:val="00E53345"/>
    <w:rsid w:val="00E54D30"/>
    <w:rsid w:val="00E55102"/>
    <w:rsid w:val="00E56688"/>
    <w:rsid w:val="00E5759E"/>
    <w:rsid w:val="00E57687"/>
    <w:rsid w:val="00E578C4"/>
    <w:rsid w:val="00E57BF1"/>
    <w:rsid w:val="00E601C0"/>
    <w:rsid w:val="00E60901"/>
    <w:rsid w:val="00E6111A"/>
    <w:rsid w:val="00E6129B"/>
    <w:rsid w:val="00E62064"/>
    <w:rsid w:val="00E62F58"/>
    <w:rsid w:val="00E62FEC"/>
    <w:rsid w:val="00E637E8"/>
    <w:rsid w:val="00E63F26"/>
    <w:rsid w:val="00E64974"/>
    <w:rsid w:val="00E649DA"/>
    <w:rsid w:val="00E64B69"/>
    <w:rsid w:val="00E656A8"/>
    <w:rsid w:val="00E65CD3"/>
    <w:rsid w:val="00E65E96"/>
    <w:rsid w:val="00E65F48"/>
    <w:rsid w:val="00E66D8A"/>
    <w:rsid w:val="00E67EF8"/>
    <w:rsid w:val="00E70872"/>
    <w:rsid w:val="00E725BA"/>
    <w:rsid w:val="00E727FC"/>
    <w:rsid w:val="00E72AAB"/>
    <w:rsid w:val="00E72CEE"/>
    <w:rsid w:val="00E72DC1"/>
    <w:rsid w:val="00E732B1"/>
    <w:rsid w:val="00E7356D"/>
    <w:rsid w:val="00E73A17"/>
    <w:rsid w:val="00E75A8F"/>
    <w:rsid w:val="00E768BD"/>
    <w:rsid w:val="00E76C24"/>
    <w:rsid w:val="00E80FFB"/>
    <w:rsid w:val="00E8126E"/>
    <w:rsid w:val="00E81CBE"/>
    <w:rsid w:val="00E8284F"/>
    <w:rsid w:val="00E82BFF"/>
    <w:rsid w:val="00E82D3D"/>
    <w:rsid w:val="00E83ABD"/>
    <w:rsid w:val="00E83AF2"/>
    <w:rsid w:val="00E84071"/>
    <w:rsid w:val="00E84B02"/>
    <w:rsid w:val="00E84B65"/>
    <w:rsid w:val="00E84CA3"/>
    <w:rsid w:val="00E8537B"/>
    <w:rsid w:val="00E8586F"/>
    <w:rsid w:val="00E85A15"/>
    <w:rsid w:val="00E85B3A"/>
    <w:rsid w:val="00E85D0A"/>
    <w:rsid w:val="00E8656D"/>
    <w:rsid w:val="00E8699D"/>
    <w:rsid w:val="00E86EA3"/>
    <w:rsid w:val="00E878F5"/>
    <w:rsid w:val="00E9019E"/>
    <w:rsid w:val="00E90BBA"/>
    <w:rsid w:val="00E90C3A"/>
    <w:rsid w:val="00E9112D"/>
    <w:rsid w:val="00E91DCF"/>
    <w:rsid w:val="00E91E30"/>
    <w:rsid w:val="00E92D71"/>
    <w:rsid w:val="00E93F2D"/>
    <w:rsid w:val="00E94035"/>
    <w:rsid w:val="00E94205"/>
    <w:rsid w:val="00E94309"/>
    <w:rsid w:val="00E94483"/>
    <w:rsid w:val="00E95E2D"/>
    <w:rsid w:val="00E95E74"/>
    <w:rsid w:val="00E95EE9"/>
    <w:rsid w:val="00E95EEE"/>
    <w:rsid w:val="00E975D0"/>
    <w:rsid w:val="00E976ED"/>
    <w:rsid w:val="00E97867"/>
    <w:rsid w:val="00E97A09"/>
    <w:rsid w:val="00E97E5C"/>
    <w:rsid w:val="00E97FE5"/>
    <w:rsid w:val="00EA022D"/>
    <w:rsid w:val="00EA054E"/>
    <w:rsid w:val="00EA0C8E"/>
    <w:rsid w:val="00EA0E22"/>
    <w:rsid w:val="00EA0EBF"/>
    <w:rsid w:val="00EA1A72"/>
    <w:rsid w:val="00EA1DFA"/>
    <w:rsid w:val="00EA212B"/>
    <w:rsid w:val="00EA275D"/>
    <w:rsid w:val="00EA27AE"/>
    <w:rsid w:val="00EA2BBF"/>
    <w:rsid w:val="00EA2FAE"/>
    <w:rsid w:val="00EA3D74"/>
    <w:rsid w:val="00EA4003"/>
    <w:rsid w:val="00EA413B"/>
    <w:rsid w:val="00EA4A5E"/>
    <w:rsid w:val="00EA5893"/>
    <w:rsid w:val="00EA5920"/>
    <w:rsid w:val="00EA621F"/>
    <w:rsid w:val="00EA6A79"/>
    <w:rsid w:val="00EA6C84"/>
    <w:rsid w:val="00EA6CD7"/>
    <w:rsid w:val="00EA7285"/>
    <w:rsid w:val="00EA77B4"/>
    <w:rsid w:val="00EA7D12"/>
    <w:rsid w:val="00EB0739"/>
    <w:rsid w:val="00EB0D46"/>
    <w:rsid w:val="00EB1035"/>
    <w:rsid w:val="00EB143D"/>
    <w:rsid w:val="00EB1C72"/>
    <w:rsid w:val="00EB3097"/>
    <w:rsid w:val="00EB3581"/>
    <w:rsid w:val="00EB3E97"/>
    <w:rsid w:val="00EB483D"/>
    <w:rsid w:val="00EB4921"/>
    <w:rsid w:val="00EB609F"/>
    <w:rsid w:val="00EB62CB"/>
    <w:rsid w:val="00EB6385"/>
    <w:rsid w:val="00EB6C59"/>
    <w:rsid w:val="00EB7315"/>
    <w:rsid w:val="00EB7355"/>
    <w:rsid w:val="00EB74F3"/>
    <w:rsid w:val="00EB75E5"/>
    <w:rsid w:val="00EB7744"/>
    <w:rsid w:val="00EB7A97"/>
    <w:rsid w:val="00EC0290"/>
    <w:rsid w:val="00EC0424"/>
    <w:rsid w:val="00EC0F2F"/>
    <w:rsid w:val="00EC1622"/>
    <w:rsid w:val="00EC242B"/>
    <w:rsid w:val="00EC2B4F"/>
    <w:rsid w:val="00EC34FE"/>
    <w:rsid w:val="00EC37D1"/>
    <w:rsid w:val="00EC4206"/>
    <w:rsid w:val="00EC444C"/>
    <w:rsid w:val="00EC4500"/>
    <w:rsid w:val="00EC5C5E"/>
    <w:rsid w:val="00EC6323"/>
    <w:rsid w:val="00EC65EF"/>
    <w:rsid w:val="00EC6BF0"/>
    <w:rsid w:val="00EC6DC0"/>
    <w:rsid w:val="00EC745E"/>
    <w:rsid w:val="00ED055A"/>
    <w:rsid w:val="00ED066A"/>
    <w:rsid w:val="00ED08A2"/>
    <w:rsid w:val="00ED2155"/>
    <w:rsid w:val="00ED2A4B"/>
    <w:rsid w:val="00ED2AA3"/>
    <w:rsid w:val="00ED2C58"/>
    <w:rsid w:val="00ED37E2"/>
    <w:rsid w:val="00ED3D5C"/>
    <w:rsid w:val="00ED4211"/>
    <w:rsid w:val="00ED4A20"/>
    <w:rsid w:val="00ED5A6A"/>
    <w:rsid w:val="00ED6C3D"/>
    <w:rsid w:val="00ED6EBA"/>
    <w:rsid w:val="00ED6F1E"/>
    <w:rsid w:val="00ED7718"/>
    <w:rsid w:val="00ED7744"/>
    <w:rsid w:val="00EE040C"/>
    <w:rsid w:val="00EE14F6"/>
    <w:rsid w:val="00EE17F5"/>
    <w:rsid w:val="00EE188C"/>
    <w:rsid w:val="00EE23C0"/>
    <w:rsid w:val="00EE242B"/>
    <w:rsid w:val="00EE26C0"/>
    <w:rsid w:val="00EE2722"/>
    <w:rsid w:val="00EE275A"/>
    <w:rsid w:val="00EE3493"/>
    <w:rsid w:val="00EE361A"/>
    <w:rsid w:val="00EE369C"/>
    <w:rsid w:val="00EE3B60"/>
    <w:rsid w:val="00EE3B98"/>
    <w:rsid w:val="00EE468E"/>
    <w:rsid w:val="00EE4CF0"/>
    <w:rsid w:val="00EE5331"/>
    <w:rsid w:val="00EE5BEB"/>
    <w:rsid w:val="00EE5E18"/>
    <w:rsid w:val="00EE6153"/>
    <w:rsid w:val="00EE690D"/>
    <w:rsid w:val="00EE6B67"/>
    <w:rsid w:val="00EE77B5"/>
    <w:rsid w:val="00EF0305"/>
    <w:rsid w:val="00EF05CD"/>
    <w:rsid w:val="00EF11C4"/>
    <w:rsid w:val="00EF11E1"/>
    <w:rsid w:val="00EF19C3"/>
    <w:rsid w:val="00EF1D2B"/>
    <w:rsid w:val="00EF3094"/>
    <w:rsid w:val="00EF4AF9"/>
    <w:rsid w:val="00EF4F05"/>
    <w:rsid w:val="00EF530E"/>
    <w:rsid w:val="00EF5826"/>
    <w:rsid w:val="00EF5C0D"/>
    <w:rsid w:val="00EF6147"/>
    <w:rsid w:val="00EF6B74"/>
    <w:rsid w:val="00EF6B84"/>
    <w:rsid w:val="00EF7DC9"/>
    <w:rsid w:val="00EF7E06"/>
    <w:rsid w:val="00EF7F7B"/>
    <w:rsid w:val="00F00125"/>
    <w:rsid w:val="00F0105E"/>
    <w:rsid w:val="00F010DE"/>
    <w:rsid w:val="00F01266"/>
    <w:rsid w:val="00F022D5"/>
    <w:rsid w:val="00F0252A"/>
    <w:rsid w:val="00F0260B"/>
    <w:rsid w:val="00F02D2B"/>
    <w:rsid w:val="00F02F98"/>
    <w:rsid w:val="00F03485"/>
    <w:rsid w:val="00F03875"/>
    <w:rsid w:val="00F03A38"/>
    <w:rsid w:val="00F056B7"/>
    <w:rsid w:val="00F05702"/>
    <w:rsid w:val="00F0622B"/>
    <w:rsid w:val="00F06A0C"/>
    <w:rsid w:val="00F06E1F"/>
    <w:rsid w:val="00F06E69"/>
    <w:rsid w:val="00F06E86"/>
    <w:rsid w:val="00F07D0A"/>
    <w:rsid w:val="00F10BCE"/>
    <w:rsid w:val="00F11151"/>
    <w:rsid w:val="00F11695"/>
    <w:rsid w:val="00F118A6"/>
    <w:rsid w:val="00F11E64"/>
    <w:rsid w:val="00F12425"/>
    <w:rsid w:val="00F131E7"/>
    <w:rsid w:val="00F1386C"/>
    <w:rsid w:val="00F139EA"/>
    <w:rsid w:val="00F14732"/>
    <w:rsid w:val="00F14B9E"/>
    <w:rsid w:val="00F14F28"/>
    <w:rsid w:val="00F15047"/>
    <w:rsid w:val="00F15246"/>
    <w:rsid w:val="00F1542A"/>
    <w:rsid w:val="00F17E98"/>
    <w:rsid w:val="00F2105F"/>
    <w:rsid w:val="00F219A0"/>
    <w:rsid w:val="00F22375"/>
    <w:rsid w:val="00F22660"/>
    <w:rsid w:val="00F239AD"/>
    <w:rsid w:val="00F24461"/>
    <w:rsid w:val="00F24B6C"/>
    <w:rsid w:val="00F24E6E"/>
    <w:rsid w:val="00F25304"/>
    <w:rsid w:val="00F25ADA"/>
    <w:rsid w:val="00F25B80"/>
    <w:rsid w:val="00F26111"/>
    <w:rsid w:val="00F2693C"/>
    <w:rsid w:val="00F26ACE"/>
    <w:rsid w:val="00F26E66"/>
    <w:rsid w:val="00F27018"/>
    <w:rsid w:val="00F27EFB"/>
    <w:rsid w:val="00F30133"/>
    <w:rsid w:val="00F3033C"/>
    <w:rsid w:val="00F321C5"/>
    <w:rsid w:val="00F3239A"/>
    <w:rsid w:val="00F32B49"/>
    <w:rsid w:val="00F32B6B"/>
    <w:rsid w:val="00F32EF3"/>
    <w:rsid w:val="00F33900"/>
    <w:rsid w:val="00F34190"/>
    <w:rsid w:val="00F34270"/>
    <w:rsid w:val="00F354EC"/>
    <w:rsid w:val="00F35530"/>
    <w:rsid w:val="00F35F59"/>
    <w:rsid w:val="00F36409"/>
    <w:rsid w:val="00F36C25"/>
    <w:rsid w:val="00F36E90"/>
    <w:rsid w:val="00F36FCD"/>
    <w:rsid w:val="00F37058"/>
    <w:rsid w:val="00F37EA2"/>
    <w:rsid w:val="00F37FD7"/>
    <w:rsid w:val="00F40509"/>
    <w:rsid w:val="00F40EFC"/>
    <w:rsid w:val="00F41119"/>
    <w:rsid w:val="00F416A1"/>
    <w:rsid w:val="00F41C1A"/>
    <w:rsid w:val="00F41E31"/>
    <w:rsid w:val="00F41F02"/>
    <w:rsid w:val="00F420F6"/>
    <w:rsid w:val="00F422BE"/>
    <w:rsid w:val="00F422DF"/>
    <w:rsid w:val="00F42467"/>
    <w:rsid w:val="00F42BD6"/>
    <w:rsid w:val="00F43849"/>
    <w:rsid w:val="00F439E6"/>
    <w:rsid w:val="00F45759"/>
    <w:rsid w:val="00F4608D"/>
    <w:rsid w:val="00F465A0"/>
    <w:rsid w:val="00F46F84"/>
    <w:rsid w:val="00F471CA"/>
    <w:rsid w:val="00F478E0"/>
    <w:rsid w:val="00F47D9D"/>
    <w:rsid w:val="00F47E68"/>
    <w:rsid w:val="00F5001E"/>
    <w:rsid w:val="00F50150"/>
    <w:rsid w:val="00F50EEF"/>
    <w:rsid w:val="00F513BD"/>
    <w:rsid w:val="00F514F8"/>
    <w:rsid w:val="00F51A80"/>
    <w:rsid w:val="00F51B2D"/>
    <w:rsid w:val="00F51BB2"/>
    <w:rsid w:val="00F51D6F"/>
    <w:rsid w:val="00F5206B"/>
    <w:rsid w:val="00F520D2"/>
    <w:rsid w:val="00F521C5"/>
    <w:rsid w:val="00F522F2"/>
    <w:rsid w:val="00F52D4E"/>
    <w:rsid w:val="00F52DE7"/>
    <w:rsid w:val="00F53E77"/>
    <w:rsid w:val="00F53F66"/>
    <w:rsid w:val="00F54254"/>
    <w:rsid w:val="00F55129"/>
    <w:rsid w:val="00F5514C"/>
    <w:rsid w:val="00F554F6"/>
    <w:rsid w:val="00F556BA"/>
    <w:rsid w:val="00F55B1E"/>
    <w:rsid w:val="00F55B64"/>
    <w:rsid w:val="00F55D01"/>
    <w:rsid w:val="00F55D51"/>
    <w:rsid w:val="00F56A29"/>
    <w:rsid w:val="00F5739E"/>
    <w:rsid w:val="00F57CEC"/>
    <w:rsid w:val="00F57F78"/>
    <w:rsid w:val="00F6009B"/>
    <w:rsid w:val="00F603E1"/>
    <w:rsid w:val="00F609C9"/>
    <w:rsid w:val="00F60A92"/>
    <w:rsid w:val="00F60E0A"/>
    <w:rsid w:val="00F610EE"/>
    <w:rsid w:val="00F61186"/>
    <w:rsid w:val="00F61860"/>
    <w:rsid w:val="00F62E65"/>
    <w:rsid w:val="00F63145"/>
    <w:rsid w:val="00F632CA"/>
    <w:rsid w:val="00F63967"/>
    <w:rsid w:val="00F63C94"/>
    <w:rsid w:val="00F64963"/>
    <w:rsid w:val="00F64A3B"/>
    <w:rsid w:val="00F650E5"/>
    <w:rsid w:val="00F65469"/>
    <w:rsid w:val="00F654D2"/>
    <w:rsid w:val="00F655F2"/>
    <w:rsid w:val="00F65919"/>
    <w:rsid w:val="00F65A31"/>
    <w:rsid w:val="00F66648"/>
    <w:rsid w:val="00F66DCD"/>
    <w:rsid w:val="00F66EA9"/>
    <w:rsid w:val="00F67A2A"/>
    <w:rsid w:val="00F67D0F"/>
    <w:rsid w:val="00F70177"/>
    <w:rsid w:val="00F703BE"/>
    <w:rsid w:val="00F709C5"/>
    <w:rsid w:val="00F713EB"/>
    <w:rsid w:val="00F71414"/>
    <w:rsid w:val="00F71654"/>
    <w:rsid w:val="00F71685"/>
    <w:rsid w:val="00F71D77"/>
    <w:rsid w:val="00F72260"/>
    <w:rsid w:val="00F72BE7"/>
    <w:rsid w:val="00F73304"/>
    <w:rsid w:val="00F7336A"/>
    <w:rsid w:val="00F73439"/>
    <w:rsid w:val="00F736E4"/>
    <w:rsid w:val="00F736EE"/>
    <w:rsid w:val="00F73884"/>
    <w:rsid w:val="00F74228"/>
    <w:rsid w:val="00F74492"/>
    <w:rsid w:val="00F74C28"/>
    <w:rsid w:val="00F74CF5"/>
    <w:rsid w:val="00F7572C"/>
    <w:rsid w:val="00F75A31"/>
    <w:rsid w:val="00F76733"/>
    <w:rsid w:val="00F76878"/>
    <w:rsid w:val="00F7706A"/>
    <w:rsid w:val="00F7772A"/>
    <w:rsid w:val="00F7773F"/>
    <w:rsid w:val="00F7792B"/>
    <w:rsid w:val="00F77F8C"/>
    <w:rsid w:val="00F8025A"/>
    <w:rsid w:val="00F81A36"/>
    <w:rsid w:val="00F822BE"/>
    <w:rsid w:val="00F8238E"/>
    <w:rsid w:val="00F825E7"/>
    <w:rsid w:val="00F82BE3"/>
    <w:rsid w:val="00F82D2E"/>
    <w:rsid w:val="00F836DB"/>
    <w:rsid w:val="00F83907"/>
    <w:rsid w:val="00F839CF"/>
    <w:rsid w:val="00F83BA2"/>
    <w:rsid w:val="00F83D10"/>
    <w:rsid w:val="00F844F5"/>
    <w:rsid w:val="00F84975"/>
    <w:rsid w:val="00F85083"/>
    <w:rsid w:val="00F85573"/>
    <w:rsid w:val="00F85A2A"/>
    <w:rsid w:val="00F85DC0"/>
    <w:rsid w:val="00F86B19"/>
    <w:rsid w:val="00F86F2D"/>
    <w:rsid w:val="00F87078"/>
    <w:rsid w:val="00F87294"/>
    <w:rsid w:val="00F8736C"/>
    <w:rsid w:val="00F87392"/>
    <w:rsid w:val="00F878D6"/>
    <w:rsid w:val="00F87ECC"/>
    <w:rsid w:val="00F90721"/>
    <w:rsid w:val="00F91B02"/>
    <w:rsid w:val="00F920E0"/>
    <w:rsid w:val="00F92BEE"/>
    <w:rsid w:val="00F93391"/>
    <w:rsid w:val="00F9373B"/>
    <w:rsid w:val="00F93920"/>
    <w:rsid w:val="00F9517D"/>
    <w:rsid w:val="00F9545F"/>
    <w:rsid w:val="00F960A1"/>
    <w:rsid w:val="00F964B6"/>
    <w:rsid w:val="00F972AC"/>
    <w:rsid w:val="00F977E4"/>
    <w:rsid w:val="00F97ACD"/>
    <w:rsid w:val="00FA0210"/>
    <w:rsid w:val="00FA0810"/>
    <w:rsid w:val="00FA0A85"/>
    <w:rsid w:val="00FA0BE9"/>
    <w:rsid w:val="00FA1557"/>
    <w:rsid w:val="00FA1E7E"/>
    <w:rsid w:val="00FA2952"/>
    <w:rsid w:val="00FA2D2B"/>
    <w:rsid w:val="00FA346C"/>
    <w:rsid w:val="00FA347E"/>
    <w:rsid w:val="00FA36C6"/>
    <w:rsid w:val="00FA3BA8"/>
    <w:rsid w:val="00FA3CDB"/>
    <w:rsid w:val="00FA4ABB"/>
    <w:rsid w:val="00FA4D20"/>
    <w:rsid w:val="00FA5464"/>
    <w:rsid w:val="00FA59C1"/>
    <w:rsid w:val="00FA5FB8"/>
    <w:rsid w:val="00FA647A"/>
    <w:rsid w:val="00FA6C68"/>
    <w:rsid w:val="00FA6F28"/>
    <w:rsid w:val="00FA7532"/>
    <w:rsid w:val="00FA7A54"/>
    <w:rsid w:val="00FA7B20"/>
    <w:rsid w:val="00FA7EB2"/>
    <w:rsid w:val="00FA7F07"/>
    <w:rsid w:val="00FB0586"/>
    <w:rsid w:val="00FB0B35"/>
    <w:rsid w:val="00FB187C"/>
    <w:rsid w:val="00FB2154"/>
    <w:rsid w:val="00FB2320"/>
    <w:rsid w:val="00FB26FE"/>
    <w:rsid w:val="00FB27D4"/>
    <w:rsid w:val="00FB2F20"/>
    <w:rsid w:val="00FB3608"/>
    <w:rsid w:val="00FB370C"/>
    <w:rsid w:val="00FB4922"/>
    <w:rsid w:val="00FB5062"/>
    <w:rsid w:val="00FB512E"/>
    <w:rsid w:val="00FB5EF1"/>
    <w:rsid w:val="00FB6BC4"/>
    <w:rsid w:val="00FB6D34"/>
    <w:rsid w:val="00FB73DB"/>
    <w:rsid w:val="00FB7F8E"/>
    <w:rsid w:val="00FC04FC"/>
    <w:rsid w:val="00FC0797"/>
    <w:rsid w:val="00FC087F"/>
    <w:rsid w:val="00FC0E25"/>
    <w:rsid w:val="00FC0EFD"/>
    <w:rsid w:val="00FC1305"/>
    <w:rsid w:val="00FC18E3"/>
    <w:rsid w:val="00FC1A91"/>
    <w:rsid w:val="00FC2032"/>
    <w:rsid w:val="00FC2789"/>
    <w:rsid w:val="00FC29D5"/>
    <w:rsid w:val="00FC2A17"/>
    <w:rsid w:val="00FC3729"/>
    <w:rsid w:val="00FC39C6"/>
    <w:rsid w:val="00FC4666"/>
    <w:rsid w:val="00FC4EB8"/>
    <w:rsid w:val="00FC52ED"/>
    <w:rsid w:val="00FC5DCF"/>
    <w:rsid w:val="00FC60BA"/>
    <w:rsid w:val="00FC6642"/>
    <w:rsid w:val="00FC6FAA"/>
    <w:rsid w:val="00FC7849"/>
    <w:rsid w:val="00FD04AB"/>
    <w:rsid w:val="00FD0F54"/>
    <w:rsid w:val="00FD1688"/>
    <w:rsid w:val="00FD2C40"/>
    <w:rsid w:val="00FD2E9E"/>
    <w:rsid w:val="00FD33D6"/>
    <w:rsid w:val="00FD3AD3"/>
    <w:rsid w:val="00FD3F74"/>
    <w:rsid w:val="00FD4191"/>
    <w:rsid w:val="00FD42A4"/>
    <w:rsid w:val="00FD4A65"/>
    <w:rsid w:val="00FD4E6B"/>
    <w:rsid w:val="00FD528C"/>
    <w:rsid w:val="00FD5879"/>
    <w:rsid w:val="00FD5A47"/>
    <w:rsid w:val="00FD697D"/>
    <w:rsid w:val="00FD76D8"/>
    <w:rsid w:val="00FE03F7"/>
    <w:rsid w:val="00FE0D98"/>
    <w:rsid w:val="00FE1296"/>
    <w:rsid w:val="00FE1332"/>
    <w:rsid w:val="00FE1448"/>
    <w:rsid w:val="00FE292A"/>
    <w:rsid w:val="00FE2B14"/>
    <w:rsid w:val="00FE4911"/>
    <w:rsid w:val="00FE4B2C"/>
    <w:rsid w:val="00FE4E3F"/>
    <w:rsid w:val="00FE5908"/>
    <w:rsid w:val="00FE5C37"/>
    <w:rsid w:val="00FE7E08"/>
    <w:rsid w:val="00FF01E0"/>
    <w:rsid w:val="00FF04AA"/>
    <w:rsid w:val="00FF0B54"/>
    <w:rsid w:val="00FF0BC8"/>
    <w:rsid w:val="00FF1433"/>
    <w:rsid w:val="00FF1DA1"/>
    <w:rsid w:val="00FF23B7"/>
    <w:rsid w:val="00FF2CBA"/>
    <w:rsid w:val="00FF3339"/>
    <w:rsid w:val="00FF3B41"/>
    <w:rsid w:val="00FF3BBB"/>
    <w:rsid w:val="00FF401C"/>
    <w:rsid w:val="00FF4709"/>
    <w:rsid w:val="00FF4AEF"/>
    <w:rsid w:val="00FF4D7C"/>
    <w:rsid w:val="00FF64FE"/>
    <w:rsid w:val="00FF69CB"/>
    <w:rsid w:val="00FF6D6C"/>
    <w:rsid w:val="00FF6F6B"/>
    <w:rsid w:val="00FF70A1"/>
    <w:rsid w:val="011910F2"/>
    <w:rsid w:val="019B268F"/>
    <w:rsid w:val="01E02FCB"/>
    <w:rsid w:val="042C24F8"/>
    <w:rsid w:val="08131247"/>
    <w:rsid w:val="0C8E5BBA"/>
    <w:rsid w:val="13611234"/>
    <w:rsid w:val="162512B5"/>
    <w:rsid w:val="185E0B1C"/>
    <w:rsid w:val="1DD63C52"/>
    <w:rsid w:val="1FE058B1"/>
    <w:rsid w:val="2190156E"/>
    <w:rsid w:val="25E31D3A"/>
    <w:rsid w:val="29F9501E"/>
    <w:rsid w:val="2E803B9A"/>
    <w:rsid w:val="30250159"/>
    <w:rsid w:val="33344AC9"/>
    <w:rsid w:val="3A1750DD"/>
    <w:rsid w:val="3A9751C9"/>
    <w:rsid w:val="3C4B6A68"/>
    <w:rsid w:val="3D2C5FC2"/>
    <w:rsid w:val="473E2264"/>
    <w:rsid w:val="585614F6"/>
    <w:rsid w:val="594A4278"/>
    <w:rsid w:val="5A957D67"/>
    <w:rsid w:val="5DF334C5"/>
    <w:rsid w:val="5F7618C2"/>
    <w:rsid w:val="61B0139F"/>
    <w:rsid w:val="6F4566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CBB6EC-0EC0-4E20-B55B-021C758D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uiPriority="0"/>
    <w:lsdException w:name="heading 3" w:uiPriority="0" w:qFormat="1"/>
    <w:lsdException w:name="heading 4" w:uiPriority="0"/>
    <w:lsdException w:name="heading 5" w:uiPriority="0"/>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0" w:line="360" w:lineRule="auto"/>
      <w:ind w:left="454" w:firstLine="340"/>
    </w:pPr>
    <w:rPr>
      <w:rFonts w:eastAsia="Times New Roman" w:cs="Times New Roman"/>
      <w:color w:val="1C1C1C"/>
      <w:sz w:val="26"/>
      <w:lang w:val="vi-VN"/>
    </w:rPr>
  </w:style>
  <w:style w:type="paragraph" w:styleId="Heading1">
    <w:name w:val="heading 1"/>
    <w:basedOn w:val="Normal"/>
    <w:next w:val="Normal"/>
    <w:link w:val="Heading1Char"/>
    <w:pPr>
      <w:keepNext/>
      <w:keepLines/>
      <w:spacing w:before="360"/>
      <w:outlineLvl w:val="0"/>
    </w:pPr>
    <w:rPr>
      <w:b/>
      <w:sz w:val="28"/>
    </w:rPr>
  </w:style>
  <w:style w:type="paragraph" w:styleId="Heading2">
    <w:name w:val="heading 2"/>
    <w:basedOn w:val="Normal"/>
    <w:next w:val="Normal"/>
    <w:link w:val="Heading2Char"/>
    <w:pPr>
      <w:keepNext/>
      <w:keepLines/>
      <w:spacing w:before="200"/>
      <w:outlineLvl w:val="1"/>
    </w:pPr>
    <w:rPr>
      <w:b/>
    </w:rPr>
  </w:style>
  <w:style w:type="paragraph" w:styleId="Heading3">
    <w:name w:val="heading 3"/>
    <w:basedOn w:val="Normal"/>
    <w:next w:val="Normal"/>
    <w:link w:val="Heading3Char"/>
    <w:qFormat/>
    <w:pPr>
      <w:keepNext/>
      <w:keepLines/>
      <w:spacing w:before="200"/>
      <w:outlineLvl w:val="2"/>
    </w:pPr>
    <w:rPr>
      <w:b/>
    </w:rPr>
  </w:style>
  <w:style w:type="paragraph" w:styleId="Heading4">
    <w:name w:val="heading 4"/>
    <w:basedOn w:val="Normal"/>
    <w:next w:val="Normal"/>
    <w:link w:val="Heading4Char"/>
    <w:pPr>
      <w:keepNext/>
      <w:keepLines/>
      <w:spacing w:before="240" w:after="120"/>
      <w:outlineLvl w:val="3"/>
    </w:pPr>
    <w:rPr>
      <w:b/>
      <w:color w:val="000000"/>
    </w:rPr>
  </w:style>
  <w:style w:type="paragraph" w:styleId="Heading5">
    <w:name w:val="heading 5"/>
    <w:basedOn w:val="Normal"/>
    <w:next w:val="Normal"/>
    <w:link w:val="Heading5Char"/>
    <w:pPr>
      <w:keepNext/>
      <w:keepLines/>
      <w:spacing w:before="200"/>
      <w:outlineLvl w:val="4"/>
    </w:pPr>
    <w:rPr>
      <w:rFonts w:ascii="Cambria" w:eastAsia="Cambria" w:hAnsi="Cambria" w:cs="Cambria"/>
      <w:color w:val="243F60"/>
    </w:rPr>
  </w:style>
  <w:style w:type="paragraph" w:styleId="Heading6">
    <w:name w:val="heading 6"/>
    <w:basedOn w:val="Normal"/>
    <w:next w:val="Normal"/>
    <w:link w:val="Heading6Char"/>
    <w:qFormat/>
    <w:pPr>
      <w:keepNext/>
      <w:keepLines/>
      <w:spacing w:before="200"/>
      <w:ind w:left="0" w:firstLine="0"/>
      <w:outlineLvl w:val="5"/>
    </w:pPr>
    <w:rPr>
      <w:rFonts w:ascii="Cambria" w:eastAsia="Cambria" w:hAnsi="Cambria" w:cs="Cambria"/>
      <w:i/>
      <w:color w:val="243F60"/>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Caption">
    <w:name w:val="caption"/>
    <w:basedOn w:val="Normal"/>
    <w:next w:val="Normal"/>
    <w:unhideWhenUsed/>
    <w:qFormat/>
    <w:pPr>
      <w:spacing w:after="200" w:line="240" w:lineRule="auto"/>
    </w:pPr>
    <w:rPr>
      <w:i/>
      <w:iCs/>
      <w:color w:val="1F497D" w:themeColor="text2"/>
      <w:sz w:val="18"/>
      <w:szCs w:val="18"/>
    </w:rPr>
  </w:style>
  <w:style w:type="paragraph" w:styleId="CommentText">
    <w:name w:val="annotation text"/>
    <w:basedOn w:val="Normal"/>
    <w:link w:val="CommentTextChar"/>
    <w:uiPriority w:val="99"/>
    <w:unhideWhenUsed/>
    <w:qFormat/>
    <w:pPr>
      <w:spacing w:line="240" w:lineRule="auto"/>
    </w:pPr>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EndnoteText">
    <w:name w:val="endnote text"/>
    <w:basedOn w:val="Normal"/>
    <w:link w:val="EndnoteTextChar"/>
    <w:uiPriority w:val="99"/>
    <w:semiHidden/>
    <w:unhideWhenUsed/>
    <w:qFormat/>
    <w:pPr>
      <w:spacing w:line="240" w:lineRule="auto"/>
    </w:pPr>
    <w:rPr>
      <w:sz w:val="20"/>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pPr>
    <w:rPr>
      <w:rFonts w:ascii="Courier New" w:hAnsi="Courier New" w:cs="Courier New"/>
      <w:color w:val="auto"/>
      <w:sz w:val="20"/>
    </w:rPr>
  </w:style>
  <w:style w:type="paragraph" w:styleId="NormalWeb">
    <w:name w:val="Normal (Web)"/>
    <w:basedOn w:val="Normal"/>
    <w:uiPriority w:val="99"/>
    <w:unhideWhenUsed/>
    <w:qFormat/>
    <w:pPr>
      <w:spacing w:before="100" w:beforeAutospacing="1" w:after="100" w:afterAutospacing="1" w:line="240" w:lineRule="auto"/>
      <w:ind w:left="0" w:firstLine="0"/>
    </w:pPr>
    <w:rPr>
      <w:color w:val="auto"/>
      <w:sz w:val="24"/>
      <w:szCs w:val="24"/>
    </w:rPr>
  </w:style>
  <w:style w:type="paragraph" w:styleId="Subtitle">
    <w:name w:val="Subtitle"/>
    <w:basedOn w:val="Normal"/>
    <w:next w:val="Normal"/>
    <w:link w:val="SubtitleChar"/>
    <w:qFormat/>
    <w:pPr>
      <w:keepNext/>
      <w:keepLines/>
    </w:pPr>
    <w:rPr>
      <w:rFonts w:ascii="Cambria" w:eastAsia="Cambria" w:hAnsi="Cambria" w:cs="Cambria"/>
      <w:i/>
      <w:color w:val="4F81BD"/>
      <w:sz w:val="24"/>
    </w:rPr>
  </w:style>
  <w:style w:type="paragraph" w:styleId="Title">
    <w:name w:val="Title"/>
    <w:basedOn w:val="Normal"/>
    <w:next w:val="Normal"/>
    <w:link w:val="TitleChar"/>
    <w:qFormat/>
    <w:pPr>
      <w:keepNext/>
      <w:keepLines/>
      <w:spacing w:after="300" w:line="240" w:lineRule="auto"/>
    </w:pPr>
    <w:rPr>
      <w:rFonts w:ascii="Cambria" w:eastAsia="Cambria" w:hAnsi="Cambria" w:cs="Cambria"/>
      <w:color w:val="17365D"/>
      <w:sz w:val="52"/>
    </w:rPr>
  </w:style>
  <w:style w:type="paragraph" w:styleId="TOC1">
    <w:name w:val="toc 1"/>
    <w:basedOn w:val="Muc1"/>
    <w:next w:val="Muc1"/>
    <w:uiPriority w:val="39"/>
    <w:unhideWhenUsed/>
    <w:qFormat/>
    <w:pPr>
      <w:tabs>
        <w:tab w:val="right" w:leader="dot" w:pos="8788"/>
      </w:tabs>
      <w:jc w:val="both"/>
    </w:pPr>
    <w:rPr>
      <w:color w:val="auto"/>
      <w:lang w:val="sv-SE"/>
    </w:rPr>
  </w:style>
  <w:style w:type="paragraph" w:customStyle="1" w:styleId="Muc1">
    <w:name w:val="Muc 1"/>
    <w:basedOn w:val="Normal"/>
    <w:link w:val="Muc1Char"/>
    <w:qFormat/>
    <w:pPr>
      <w:ind w:left="0" w:firstLine="0"/>
    </w:pPr>
    <w:rPr>
      <w:b/>
      <w:szCs w:val="26"/>
    </w:rPr>
  </w:style>
  <w:style w:type="paragraph" w:styleId="TOC2">
    <w:name w:val="toc 2"/>
    <w:basedOn w:val="Normal"/>
    <w:next w:val="Normal"/>
    <w:uiPriority w:val="39"/>
    <w:unhideWhenUsed/>
    <w:qFormat/>
    <w:pPr>
      <w:widowControl w:val="0"/>
      <w:tabs>
        <w:tab w:val="right" w:leader="dot" w:pos="8789"/>
      </w:tabs>
      <w:ind w:left="261" w:firstLine="23"/>
      <w:jc w:val="center"/>
    </w:pPr>
  </w:style>
  <w:style w:type="paragraph" w:styleId="TOC3">
    <w:name w:val="toc 3"/>
    <w:basedOn w:val="Normal"/>
    <w:next w:val="Normal"/>
    <w:uiPriority w:val="39"/>
    <w:qFormat/>
    <w:pPr>
      <w:tabs>
        <w:tab w:val="left" w:pos="567"/>
        <w:tab w:val="right" w:leader="dot" w:pos="9111"/>
      </w:tabs>
      <w:spacing w:after="100"/>
      <w:ind w:left="0" w:firstLine="284"/>
    </w:pPr>
    <w:rPr>
      <w:kern w:val="36"/>
      <w:szCs w:val="28"/>
    </w:rPr>
  </w:style>
  <w:style w:type="paragraph" w:styleId="TOC4">
    <w:name w:val="toc 4"/>
    <w:basedOn w:val="Normal"/>
    <w:next w:val="Normal"/>
    <w:uiPriority w:val="39"/>
    <w:unhideWhenUsed/>
    <w:qFormat/>
    <w:pPr>
      <w:spacing w:after="100" w:line="259" w:lineRule="auto"/>
      <w:ind w:left="660" w:firstLine="0"/>
    </w:pPr>
    <w:rPr>
      <w:rFonts w:asciiTheme="minorHAnsi" w:eastAsiaTheme="minorEastAsia" w:hAnsiTheme="minorHAnsi" w:cstheme="minorBidi"/>
      <w:color w:val="auto"/>
      <w:sz w:val="22"/>
      <w:szCs w:val="22"/>
    </w:rPr>
  </w:style>
  <w:style w:type="paragraph" w:styleId="TOC5">
    <w:name w:val="toc 5"/>
    <w:basedOn w:val="Normal"/>
    <w:next w:val="Normal"/>
    <w:uiPriority w:val="39"/>
    <w:unhideWhenUsed/>
    <w:qFormat/>
    <w:pPr>
      <w:spacing w:after="100" w:line="259" w:lineRule="auto"/>
      <w:ind w:left="880" w:firstLine="0"/>
    </w:pPr>
    <w:rPr>
      <w:rFonts w:asciiTheme="minorHAnsi" w:eastAsiaTheme="minorEastAsia" w:hAnsiTheme="minorHAnsi" w:cstheme="minorBidi"/>
      <w:color w:val="auto"/>
      <w:sz w:val="22"/>
      <w:szCs w:val="22"/>
    </w:rPr>
  </w:style>
  <w:style w:type="paragraph" w:styleId="TOC6">
    <w:name w:val="toc 6"/>
    <w:basedOn w:val="Normal"/>
    <w:next w:val="Normal"/>
    <w:uiPriority w:val="39"/>
    <w:unhideWhenUsed/>
    <w:qFormat/>
    <w:pPr>
      <w:spacing w:after="100" w:line="259" w:lineRule="auto"/>
      <w:ind w:left="1100" w:firstLine="0"/>
    </w:pPr>
    <w:rPr>
      <w:rFonts w:asciiTheme="minorHAnsi" w:eastAsiaTheme="minorEastAsia" w:hAnsiTheme="minorHAnsi" w:cstheme="minorBidi"/>
      <w:color w:val="auto"/>
      <w:sz w:val="22"/>
      <w:szCs w:val="22"/>
    </w:rPr>
  </w:style>
  <w:style w:type="paragraph" w:styleId="TOC7">
    <w:name w:val="toc 7"/>
    <w:basedOn w:val="Normal"/>
    <w:next w:val="Normal"/>
    <w:uiPriority w:val="39"/>
    <w:unhideWhenUsed/>
    <w:qFormat/>
    <w:pPr>
      <w:spacing w:after="100" w:line="259" w:lineRule="auto"/>
      <w:ind w:left="1320" w:firstLine="0"/>
    </w:pPr>
    <w:rPr>
      <w:rFonts w:asciiTheme="minorHAnsi" w:eastAsiaTheme="minorEastAsia" w:hAnsiTheme="minorHAnsi" w:cstheme="minorBidi"/>
      <w:color w:val="auto"/>
      <w:sz w:val="22"/>
      <w:szCs w:val="22"/>
    </w:rPr>
  </w:style>
  <w:style w:type="paragraph" w:styleId="TOC8">
    <w:name w:val="toc 8"/>
    <w:basedOn w:val="Normal"/>
    <w:next w:val="Normal"/>
    <w:uiPriority w:val="39"/>
    <w:unhideWhenUsed/>
    <w:qFormat/>
    <w:pPr>
      <w:spacing w:after="100" w:line="259" w:lineRule="auto"/>
      <w:ind w:left="1540" w:firstLine="0"/>
    </w:pPr>
    <w:rPr>
      <w:rFonts w:asciiTheme="minorHAnsi" w:eastAsiaTheme="minorEastAsia" w:hAnsiTheme="minorHAnsi" w:cstheme="minorBidi"/>
      <w:color w:val="auto"/>
      <w:sz w:val="22"/>
      <w:szCs w:val="22"/>
    </w:rPr>
  </w:style>
  <w:style w:type="paragraph" w:styleId="TOC9">
    <w:name w:val="toc 9"/>
    <w:basedOn w:val="Normal"/>
    <w:next w:val="Normal"/>
    <w:uiPriority w:val="39"/>
    <w:unhideWhenUsed/>
    <w:qFormat/>
    <w:pPr>
      <w:spacing w:after="100" w:line="259" w:lineRule="auto"/>
      <w:ind w:left="1760" w:firstLine="0"/>
    </w:pPr>
    <w:rPr>
      <w:rFonts w:asciiTheme="minorHAnsi" w:eastAsiaTheme="minorEastAsia" w:hAnsiTheme="minorHAnsi" w:cstheme="minorBidi"/>
      <w:color w:val="auto"/>
      <w:sz w:val="22"/>
      <w:szCs w:val="22"/>
    </w:rPr>
  </w:style>
  <w:style w:type="character" w:styleId="CommentReference">
    <w:name w:val="annotation reference"/>
    <w:basedOn w:val="DefaultParagraphFont"/>
    <w:uiPriority w:val="99"/>
    <w:semiHidden/>
    <w:unhideWhenUsed/>
    <w:qFormat/>
    <w:rPr>
      <w:sz w:val="16"/>
      <w:szCs w:val="16"/>
    </w:rPr>
  </w:style>
  <w:style w:type="character" w:styleId="Emphasis">
    <w:name w:val="Emphasis"/>
    <w:basedOn w:val="DefaultParagraphFont"/>
    <w:uiPriority w:val="20"/>
    <w:qFormat/>
    <w:rPr>
      <w:i/>
      <w:iCs/>
    </w:rPr>
  </w:style>
  <w:style w:type="character" w:styleId="EndnoteReference">
    <w:name w:val="endnote reference"/>
    <w:basedOn w:val="DefaultParagraphFont"/>
    <w:uiPriority w:val="99"/>
    <w:semiHidden/>
    <w:unhideWhenUsed/>
    <w:qFormat/>
    <w:rPr>
      <w:vertAlign w:val="superscript"/>
    </w:r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9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qFormat/>
    <w:rPr>
      <w:rFonts w:ascii="Times New Roman" w:eastAsia="Times New Roman" w:hAnsi="Times New Roman" w:cs="Times New Roman"/>
      <w:b/>
      <w:color w:val="1C1C1C"/>
      <w:sz w:val="28"/>
      <w:szCs w:val="20"/>
    </w:rPr>
  </w:style>
  <w:style w:type="character" w:customStyle="1" w:styleId="Heading2Char">
    <w:name w:val="Heading 2 Char"/>
    <w:basedOn w:val="DefaultParagraphFont"/>
    <w:link w:val="Heading2"/>
    <w:qFormat/>
    <w:rPr>
      <w:rFonts w:ascii="Times New Roman" w:eastAsia="Times New Roman" w:hAnsi="Times New Roman" w:cs="Times New Roman"/>
      <w:b/>
      <w:color w:val="1C1C1C"/>
      <w:sz w:val="26"/>
      <w:szCs w:val="20"/>
    </w:rPr>
  </w:style>
  <w:style w:type="character" w:customStyle="1" w:styleId="Heading3Char">
    <w:name w:val="Heading 3 Char"/>
    <w:basedOn w:val="DefaultParagraphFont"/>
    <w:link w:val="Heading3"/>
    <w:qFormat/>
    <w:rPr>
      <w:rFonts w:ascii="Times New Roman" w:eastAsia="Times New Roman" w:hAnsi="Times New Roman" w:cs="Times New Roman"/>
      <w:b/>
      <w:color w:val="1C1C1C"/>
      <w:sz w:val="26"/>
      <w:szCs w:val="20"/>
    </w:rPr>
  </w:style>
  <w:style w:type="character" w:customStyle="1" w:styleId="Heading4Char">
    <w:name w:val="Heading 4 Char"/>
    <w:basedOn w:val="DefaultParagraphFont"/>
    <w:link w:val="Heading4"/>
    <w:qFormat/>
    <w:rPr>
      <w:rFonts w:ascii="Times New Roman" w:eastAsia="Times New Roman" w:hAnsi="Times New Roman" w:cs="Times New Roman"/>
      <w:b/>
      <w:color w:val="000000"/>
      <w:sz w:val="26"/>
      <w:szCs w:val="20"/>
    </w:rPr>
  </w:style>
  <w:style w:type="character" w:customStyle="1" w:styleId="Heading5Char">
    <w:name w:val="Heading 5 Char"/>
    <w:basedOn w:val="DefaultParagraphFont"/>
    <w:link w:val="Heading5"/>
    <w:qFormat/>
    <w:rPr>
      <w:rFonts w:ascii="Cambria" w:eastAsia="Cambria" w:hAnsi="Cambria" w:cs="Cambria"/>
      <w:color w:val="243F60"/>
      <w:sz w:val="26"/>
      <w:szCs w:val="20"/>
    </w:rPr>
  </w:style>
  <w:style w:type="character" w:customStyle="1" w:styleId="Heading6Char">
    <w:name w:val="Heading 6 Char"/>
    <w:basedOn w:val="DefaultParagraphFont"/>
    <w:link w:val="Heading6"/>
    <w:qFormat/>
    <w:rPr>
      <w:rFonts w:ascii="Cambria" w:eastAsia="Cambria" w:hAnsi="Cambria" w:cs="Cambria"/>
      <w:i/>
      <w:color w:val="243F60"/>
      <w:sz w:val="26"/>
      <w:szCs w:val="20"/>
    </w:rPr>
  </w:style>
  <w:style w:type="character" w:customStyle="1" w:styleId="Heading7Char">
    <w:name w:val="Heading 7 Char"/>
    <w:basedOn w:val="DefaultParagraphFont"/>
    <w:link w:val="Heading7"/>
    <w:uiPriority w:val="9"/>
    <w:qFormat/>
    <w:rPr>
      <w:rFonts w:asciiTheme="majorHAnsi" w:eastAsiaTheme="majorEastAsia" w:hAnsiTheme="majorHAnsi" w:cstheme="majorBidi"/>
      <w:i/>
      <w:iCs/>
      <w:color w:val="244061" w:themeColor="accent1" w:themeShade="80"/>
      <w:sz w:val="26"/>
      <w:szCs w:val="20"/>
    </w:rPr>
  </w:style>
  <w:style w:type="character" w:customStyle="1" w:styleId="Heading8Char">
    <w:name w:val="Heading 8 Char"/>
    <w:basedOn w:val="DefaultParagraphFont"/>
    <w:link w:val="Heading8"/>
    <w:uiPriority w:val="9"/>
    <w:qFormat/>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262626" w:themeColor="text1" w:themeTint="D9"/>
      <w:sz w:val="21"/>
      <w:szCs w:val="21"/>
    </w:rPr>
  </w:style>
  <w:style w:type="character" w:customStyle="1" w:styleId="TitleChar">
    <w:name w:val="Title Char"/>
    <w:basedOn w:val="DefaultParagraphFont"/>
    <w:link w:val="Title"/>
    <w:qFormat/>
    <w:rPr>
      <w:rFonts w:ascii="Cambria" w:eastAsia="Cambria" w:hAnsi="Cambria" w:cs="Cambria"/>
      <w:color w:val="17365D"/>
      <w:sz w:val="52"/>
      <w:szCs w:val="20"/>
    </w:rPr>
  </w:style>
  <w:style w:type="character" w:customStyle="1" w:styleId="SubtitleChar">
    <w:name w:val="Subtitle Char"/>
    <w:basedOn w:val="DefaultParagraphFont"/>
    <w:link w:val="Subtitle"/>
    <w:qFormat/>
    <w:rPr>
      <w:rFonts w:ascii="Cambria" w:eastAsia="Cambria" w:hAnsi="Cambria" w:cs="Cambria"/>
      <w:i/>
      <w:color w:val="4F81BD"/>
      <w:sz w:val="24"/>
      <w:szCs w:val="20"/>
    </w:rPr>
  </w:style>
  <w:style w:type="character" w:customStyle="1" w:styleId="BalloonTextChar">
    <w:name w:val="Balloon Text Char"/>
    <w:basedOn w:val="DefaultParagraphFont"/>
    <w:link w:val="BalloonText"/>
    <w:uiPriority w:val="99"/>
    <w:semiHidden/>
    <w:qFormat/>
    <w:rPr>
      <w:rFonts w:ascii="Tahoma" w:eastAsia="Times New Roman" w:hAnsi="Tahoma" w:cs="Tahoma"/>
      <w:color w:val="1C1C1C"/>
      <w:sz w:val="16"/>
      <w:szCs w:val="16"/>
    </w:rPr>
  </w:style>
  <w:style w:type="paragraph" w:styleId="ListParagraph">
    <w:name w:val="List Paragraph"/>
    <w:basedOn w:val="Normal"/>
    <w:link w:val="ListParagraphChar"/>
    <w:uiPriority w:val="99"/>
    <w:qFormat/>
    <w:pPr>
      <w:spacing w:after="200" w:line="276" w:lineRule="auto"/>
      <w:ind w:left="720" w:firstLine="0"/>
      <w:contextualSpacing/>
    </w:pPr>
    <w:rPr>
      <w:rFonts w:asciiTheme="minorHAnsi" w:eastAsiaTheme="minorHAnsi" w:hAnsiTheme="minorHAnsi" w:cstheme="minorBidi"/>
      <w:color w:val="auto"/>
      <w:sz w:val="22"/>
      <w:szCs w:val="22"/>
    </w:rPr>
  </w:style>
  <w:style w:type="character" w:customStyle="1" w:styleId="ListParagraphChar">
    <w:name w:val="List Paragraph Char"/>
    <w:link w:val="ListParagraph"/>
    <w:uiPriority w:val="99"/>
    <w:qFormat/>
  </w:style>
  <w:style w:type="paragraph" w:styleId="NoSpacing">
    <w:name w:val="No Spacing"/>
    <w:uiPriority w:val="1"/>
    <w:qFormat/>
    <w:pPr>
      <w:spacing w:after="0" w:line="240" w:lineRule="auto"/>
      <w:ind w:left="454" w:firstLine="340"/>
    </w:pPr>
    <w:rPr>
      <w:rFonts w:eastAsia="Times New Roman" w:cs="Times New Roman"/>
      <w:color w:val="1C1C1C"/>
      <w:sz w:val="26"/>
    </w:rPr>
  </w:style>
  <w:style w:type="character" w:customStyle="1" w:styleId="HeaderChar">
    <w:name w:val="Header Char"/>
    <w:basedOn w:val="DefaultParagraphFont"/>
    <w:link w:val="Header"/>
    <w:uiPriority w:val="99"/>
    <w:qFormat/>
    <w:rPr>
      <w:rFonts w:ascii="Times New Roman" w:eastAsia="Times New Roman" w:hAnsi="Times New Roman" w:cs="Times New Roman"/>
      <w:color w:val="1C1C1C"/>
      <w:sz w:val="26"/>
      <w:szCs w:val="20"/>
    </w:rPr>
  </w:style>
  <w:style w:type="character" w:customStyle="1" w:styleId="FooterChar">
    <w:name w:val="Footer Char"/>
    <w:basedOn w:val="DefaultParagraphFont"/>
    <w:link w:val="Footer"/>
    <w:uiPriority w:val="99"/>
    <w:qFormat/>
    <w:rPr>
      <w:rFonts w:ascii="Times New Roman" w:eastAsia="Times New Roman" w:hAnsi="Times New Roman" w:cs="Times New Roman"/>
      <w:color w:val="1C1C1C"/>
      <w:sz w:val="26"/>
      <w:szCs w:val="20"/>
    </w:rPr>
  </w:style>
  <w:style w:type="paragraph" w:customStyle="1" w:styleId="1H">
    <w:name w:val="1H"/>
    <w:basedOn w:val="Normal"/>
    <w:qFormat/>
    <w:pPr>
      <w:widowControl w:val="0"/>
      <w:ind w:left="0" w:firstLine="0"/>
      <w:jc w:val="center"/>
    </w:pPr>
    <w:rPr>
      <w:color w:val="auto"/>
      <w:kern w:val="36"/>
      <w:szCs w:val="26"/>
    </w:rPr>
  </w:style>
  <w:style w:type="character" w:customStyle="1" w:styleId="apple-converted-space">
    <w:name w:val="apple-converted-space"/>
    <w:basedOn w:val="DefaultParagraphFont"/>
    <w:qFormat/>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color w:val="1C1C1C"/>
      <w:sz w:val="20"/>
      <w:szCs w:val="20"/>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color w:val="1C1C1C"/>
      <w:sz w:val="20"/>
      <w:szCs w:val="20"/>
    </w:rPr>
  </w:style>
  <w:style w:type="character" w:customStyle="1" w:styleId="CommentSubjectChar1">
    <w:name w:val="Comment Subject Char1"/>
    <w:basedOn w:val="CommentTextChar"/>
    <w:uiPriority w:val="99"/>
    <w:semiHidden/>
    <w:qFormat/>
    <w:rPr>
      <w:rFonts w:ascii="Times New Roman" w:eastAsia="Times New Roman" w:hAnsi="Times New Roman" w:cs="Times New Roman"/>
      <w:b/>
      <w:bCs/>
      <w:color w:val="1C1C1C"/>
      <w:sz w:val="20"/>
      <w:szCs w:val="20"/>
    </w:rPr>
  </w:style>
  <w:style w:type="paragraph" w:customStyle="1" w:styleId="Default">
    <w:name w:val="Default"/>
    <w:qFormat/>
    <w:pPr>
      <w:autoSpaceDE w:val="0"/>
      <w:autoSpaceDN w:val="0"/>
      <w:adjustRightInd w:val="0"/>
      <w:spacing w:after="0" w:line="240" w:lineRule="auto"/>
    </w:pPr>
    <w:rPr>
      <w:rFonts w:cs="Times New Roman"/>
      <w:color w:val="000000"/>
      <w:sz w:val="24"/>
      <w:szCs w:val="24"/>
    </w:rPr>
  </w:style>
  <w:style w:type="table" w:customStyle="1" w:styleId="1">
    <w:name w:val="1"/>
    <w:basedOn w:val="TableNormal"/>
    <w:qFormat/>
    <w:pPr>
      <w:spacing w:after="0" w:line="360" w:lineRule="auto"/>
      <w:ind w:left="454" w:firstLine="340"/>
      <w:contextualSpacing/>
    </w:pPr>
    <w:rPr>
      <w:rFonts w:eastAsia="Times New Roman"/>
      <w:color w:val="1C1C1C"/>
      <w:sz w:val="26"/>
    </w:rPr>
    <w:tblPr>
      <w:tblCellMar>
        <w:left w:w="115" w:type="dxa"/>
        <w:right w:w="115" w:type="dxa"/>
      </w:tblCellMar>
    </w:tblPr>
  </w:style>
  <w:style w:type="character" w:customStyle="1" w:styleId="notranslate">
    <w:name w:val="notranslate"/>
    <w:basedOn w:val="DefaultParagraphFont"/>
    <w:qFormat/>
  </w:style>
  <w:style w:type="character" w:styleId="PlaceholderText">
    <w:name w:val="Placeholder Text"/>
    <w:basedOn w:val="DefaultParagraphFont"/>
    <w:uiPriority w:val="99"/>
    <w:semiHidden/>
    <w:qFormat/>
    <w:rPr>
      <w:color w:val="808080"/>
    </w:rPr>
  </w:style>
  <w:style w:type="paragraph" w:customStyle="1" w:styleId="Text">
    <w:name w:val="Text"/>
    <w:basedOn w:val="Normal"/>
    <w:qFormat/>
    <w:pPr>
      <w:widowControl w:val="0"/>
      <w:autoSpaceDE w:val="0"/>
      <w:autoSpaceDN w:val="0"/>
      <w:spacing w:line="252" w:lineRule="auto"/>
      <w:ind w:left="0" w:firstLine="202"/>
      <w:jc w:val="both"/>
    </w:pPr>
    <w:rPr>
      <w:color w:val="auto"/>
      <w:sz w:val="20"/>
    </w:rPr>
  </w:style>
  <w:style w:type="character" w:customStyle="1" w:styleId="fontstyle01">
    <w:name w:val="fontstyle01"/>
    <w:basedOn w:val="DefaultParagraphFont"/>
    <w:qFormat/>
    <w:rPr>
      <w:rFonts w:ascii="Arial" w:hAnsi="Arial" w:cs="Arial" w:hint="default"/>
      <w:color w:val="000000"/>
      <w:sz w:val="22"/>
      <w:szCs w:val="22"/>
    </w:rPr>
  </w:style>
  <w:style w:type="character" w:customStyle="1" w:styleId="fontstyle21">
    <w:name w:val="fontstyle21"/>
    <w:basedOn w:val="DefaultParagraphFont"/>
    <w:qFormat/>
    <w:rPr>
      <w:rFonts w:ascii="TimesNewRoman" w:hAnsi="TimesNewRoman" w:hint="default"/>
      <w:i/>
      <w:iCs/>
      <w:color w:val="000000"/>
      <w:sz w:val="20"/>
      <w:szCs w:val="20"/>
    </w:rPr>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sz w:val="20"/>
      <w:szCs w:val="20"/>
    </w:rPr>
  </w:style>
  <w:style w:type="character" w:customStyle="1" w:styleId="fontstyle11">
    <w:name w:val="fontstyle11"/>
    <w:basedOn w:val="DefaultParagraphFont"/>
    <w:qFormat/>
    <w:rPr>
      <w:rFonts w:ascii="VnTime" w:hAnsi="VnTime" w:hint="default"/>
      <w:color w:val="000000"/>
      <w:sz w:val="16"/>
      <w:szCs w:val="16"/>
    </w:rPr>
  </w:style>
  <w:style w:type="paragraph" w:customStyle="1" w:styleId="TOCHeading1">
    <w:name w:val="TOC Heading1"/>
    <w:basedOn w:val="Heading1"/>
    <w:next w:val="Normal"/>
    <w:uiPriority w:val="39"/>
    <w:unhideWhenUsed/>
    <w:qFormat/>
    <w:pPr>
      <w:spacing w:before="240" w:line="259" w:lineRule="auto"/>
      <w:ind w:left="0" w:firstLine="0"/>
      <w:outlineLvl w:val="9"/>
    </w:pPr>
    <w:rPr>
      <w:rFonts w:asciiTheme="majorHAnsi" w:eastAsiaTheme="majorEastAsia" w:hAnsiTheme="majorHAnsi" w:cstheme="majorBidi"/>
      <w:b w:val="0"/>
      <w:color w:val="365F91" w:themeColor="accent1" w:themeShade="BF"/>
      <w:sz w:val="32"/>
      <w:szCs w:val="32"/>
    </w:rPr>
  </w:style>
  <w:style w:type="paragraph" w:customStyle="1" w:styleId="Toan">
    <w:name w:val="Toan"/>
    <w:basedOn w:val="Heading2"/>
    <w:link w:val="ToanChar"/>
    <w:qFormat/>
    <w:pPr>
      <w:ind w:left="0" w:firstLine="0"/>
    </w:pPr>
    <w:rPr>
      <w:color w:val="auto"/>
      <w:szCs w:val="26"/>
    </w:rPr>
  </w:style>
  <w:style w:type="paragraph" w:customStyle="1" w:styleId="Leve1">
    <w:name w:val="Leve 1"/>
    <w:basedOn w:val="Normal"/>
    <w:link w:val="Leve1Char"/>
    <w:qFormat/>
    <w:pPr>
      <w:spacing w:after="200" w:line="276" w:lineRule="auto"/>
      <w:ind w:left="0" w:firstLine="0"/>
    </w:pPr>
    <w:rPr>
      <w:b/>
      <w:sz w:val="32"/>
      <w:szCs w:val="32"/>
    </w:rPr>
  </w:style>
  <w:style w:type="character" w:customStyle="1" w:styleId="ToanChar">
    <w:name w:val="Toan Char"/>
    <w:basedOn w:val="Heading2Char"/>
    <w:link w:val="Toan"/>
    <w:qFormat/>
    <w:rPr>
      <w:rFonts w:ascii="Times New Roman" w:eastAsia="Times New Roman" w:hAnsi="Times New Roman" w:cs="Times New Roman"/>
      <w:b/>
      <w:color w:val="1C1C1C"/>
      <w:sz w:val="26"/>
      <w:szCs w:val="26"/>
    </w:rPr>
  </w:style>
  <w:style w:type="character" w:customStyle="1" w:styleId="Leve1Char">
    <w:name w:val="Leve 1 Char"/>
    <w:basedOn w:val="DefaultParagraphFont"/>
    <w:link w:val="Leve1"/>
    <w:qFormat/>
    <w:rPr>
      <w:rFonts w:ascii="Times New Roman" w:eastAsia="Times New Roman" w:hAnsi="Times New Roman" w:cs="Times New Roman"/>
      <w:b/>
      <w:color w:val="1C1C1C"/>
      <w:sz w:val="32"/>
      <w:szCs w:val="32"/>
    </w:rPr>
  </w:style>
  <w:style w:type="character" w:customStyle="1" w:styleId="Muc1Char">
    <w:name w:val="Muc 1 Char"/>
    <w:basedOn w:val="DefaultParagraphFont"/>
    <w:link w:val="Muc1"/>
    <w:qFormat/>
    <w:rPr>
      <w:rFonts w:ascii="Times New Roman" w:eastAsia="Times New Roman" w:hAnsi="Times New Roman" w:cs="Times New Roman"/>
      <w:b/>
      <w:color w:val="1C1C1C"/>
      <w:sz w:val="26"/>
      <w:szCs w:val="26"/>
    </w:rPr>
  </w:style>
  <w:style w:type="paragraph" w:customStyle="1" w:styleId="IJASEITReferenceItem">
    <w:name w:val="IJASEIT Reference Item"/>
    <w:basedOn w:val="Normal"/>
    <w:qFormat/>
    <w:pPr>
      <w:tabs>
        <w:tab w:val="left" w:pos="432"/>
      </w:tabs>
      <w:adjustRightInd w:val="0"/>
      <w:snapToGrid w:val="0"/>
      <w:spacing w:line="240" w:lineRule="auto"/>
      <w:ind w:left="432" w:hanging="432"/>
      <w:jc w:val="both"/>
    </w:pPr>
    <w:rPr>
      <w:rFonts w:eastAsia="SimSun"/>
      <w:color w:val="auto"/>
      <w:sz w:val="16"/>
      <w:szCs w:val="24"/>
      <w:lang w:eastAsia="zh-CN"/>
    </w:rPr>
  </w:style>
  <w:style w:type="paragraph" w:customStyle="1" w:styleId="IJASEITParagraph">
    <w:name w:val="IJASEIT Paragraph"/>
    <w:basedOn w:val="Normal"/>
    <w:link w:val="IJASEITParagraphChar"/>
    <w:qFormat/>
    <w:pPr>
      <w:adjustRightInd w:val="0"/>
      <w:snapToGrid w:val="0"/>
      <w:spacing w:line="240" w:lineRule="auto"/>
      <w:ind w:left="0" w:firstLine="216"/>
      <w:jc w:val="both"/>
    </w:pPr>
    <w:rPr>
      <w:rFonts w:eastAsia="SimSun"/>
      <w:color w:val="auto"/>
      <w:sz w:val="24"/>
      <w:szCs w:val="24"/>
      <w:lang w:val="en-AU" w:eastAsia="zh-CN"/>
    </w:rPr>
  </w:style>
  <w:style w:type="character" w:customStyle="1" w:styleId="IJASEITParagraphChar">
    <w:name w:val="IJASEIT Paragraph Char"/>
    <w:link w:val="IJASEITParagraph"/>
    <w:qFormat/>
    <w:rPr>
      <w:rFonts w:ascii="Times New Roman" w:eastAsia="SimSun" w:hAnsi="Times New Roman" w:cs="Times New Roman"/>
      <w:sz w:val="24"/>
      <w:szCs w:val="24"/>
      <w:lang w:val="en-AU" w:eastAsia="zh-CN"/>
    </w:rPr>
  </w:style>
  <w:style w:type="character" w:customStyle="1" w:styleId="apple-style-span">
    <w:name w:val="apple-style-span"/>
    <w:qFormat/>
  </w:style>
  <w:style w:type="paragraph" w:customStyle="1" w:styleId="DANHMCCCHNH">
    <w:name w:val="DANH MỤC CÁC HÌNH"/>
    <w:basedOn w:val="Normal"/>
    <w:qFormat/>
    <w:pPr>
      <w:ind w:left="0" w:firstLine="0"/>
      <w:jc w:val="center"/>
    </w:pPr>
    <w:rPr>
      <w:rFonts w:eastAsiaTheme="minorHAnsi"/>
      <w:iCs/>
      <w:color w:val="auto"/>
      <w:szCs w:val="32"/>
    </w:rPr>
  </w:style>
  <w:style w:type="paragraph" w:customStyle="1" w:styleId="IJASEITHeading2">
    <w:name w:val="IJASEIT Heading 2"/>
    <w:basedOn w:val="Normal"/>
    <w:next w:val="IJASEITParagraph"/>
    <w:qFormat/>
    <w:pPr>
      <w:numPr>
        <w:numId w:val="1"/>
      </w:numPr>
      <w:adjustRightInd w:val="0"/>
      <w:snapToGrid w:val="0"/>
      <w:spacing w:before="150" w:after="60" w:line="240" w:lineRule="auto"/>
    </w:pPr>
    <w:rPr>
      <w:rFonts w:eastAsia="SimSun"/>
      <w:i/>
      <w:color w:val="auto"/>
      <w:sz w:val="20"/>
      <w:szCs w:val="24"/>
      <w:lang w:val="en-AU" w:eastAsia="zh-CN"/>
    </w:rPr>
  </w:style>
  <w:style w:type="character" w:customStyle="1" w:styleId="SubtleEmphasis1">
    <w:name w:val="Subtle Emphasis1"/>
    <w:basedOn w:val="DefaultParagraphFont"/>
    <w:uiPriority w:val="19"/>
    <w:qFormat/>
    <w:rPr>
      <w:i/>
      <w:iCs/>
      <w:color w:val="7F7F7F" w:themeColor="text1" w:themeTint="80"/>
    </w:rPr>
  </w:style>
  <w:style w:type="paragraph" w:customStyle="1" w:styleId="IJASEITEquation">
    <w:name w:val="IJASEIT Equation"/>
    <w:basedOn w:val="IJASEITParagraph"/>
    <w:qFormat/>
    <w:pPr>
      <w:tabs>
        <w:tab w:val="center" w:pos="2438"/>
        <w:tab w:val="right" w:pos="4876"/>
      </w:tabs>
      <w:ind w:firstLine="0"/>
    </w:pPr>
    <w:rPr>
      <w:sz w:val="20"/>
    </w:rPr>
  </w:style>
  <w:style w:type="character" w:customStyle="1" w:styleId="shorttext">
    <w:name w:val="short_text"/>
    <w:basedOn w:val="DefaultParagraphFont"/>
    <w:qFormat/>
  </w:style>
  <w:style w:type="paragraph" w:customStyle="1" w:styleId="ColorfulList-Accent11">
    <w:name w:val="Colorful List - Accent 11"/>
    <w:basedOn w:val="Normal"/>
    <w:uiPriority w:val="34"/>
    <w:qFormat/>
    <w:pPr>
      <w:spacing w:after="200" w:line="276" w:lineRule="auto"/>
      <w:ind w:left="720" w:firstLine="0"/>
      <w:contextualSpacing/>
    </w:pPr>
    <w:rPr>
      <w:rFonts w:ascii="Calibri" w:eastAsia="Calibri" w:hAnsi="Calibri"/>
      <w:color w:val="auto"/>
      <w:sz w:val="22"/>
      <w:szCs w:val="22"/>
    </w:rPr>
  </w:style>
  <w:style w:type="character" w:customStyle="1" w:styleId="fontstyle31">
    <w:name w:val="fontstyle31"/>
    <w:basedOn w:val="DefaultParagraphFont"/>
    <w:qFormat/>
    <w:rPr>
      <w:rFonts w:ascii="AdvOT863180fb+fb" w:hAnsi="AdvOT863180fb+fb" w:hint="default"/>
      <w:color w:val="000000"/>
      <w:sz w:val="16"/>
      <w:szCs w:val="16"/>
    </w:rPr>
  </w:style>
  <w:style w:type="character" w:customStyle="1" w:styleId="EndnoteTextChar">
    <w:name w:val="Endnote Text Char"/>
    <w:basedOn w:val="DefaultParagraphFont"/>
    <w:link w:val="EndnoteText"/>
    <w:uiPriority w:val="99"/>
    <w:semiHidden/>
    <w:qFormat/>
    <w:rPr>
      <w:rFonts w:ascii="Times New Roman" w:eastAsia="Times New Roman" w:hAnsi="Times New Roman" w:cs="Times New Roman"/>
      <w:color w:val="1C1C1C"/>
      <w:sz w:val="20"/>
      <w:szCs w:val="20"/>
      <w:lang w:val="vi-VN"/>
    </w:rPr>
  </w:style>
  <w:style w:type="paragraph" w:customStyle="1" w:styleId="Style2">
    <w:name w:val="Style2"/>
    <w:basedOn w:val="Heading2"/>
    <w:link w:val="Style2Char"/>
    <w:qFormat/>
    <w:pPr>
      <w:spacing w:before="0"/>
      <w:ind w:left="0" w:firstLine="0"/>
    </w:pPr>
    <w:rPr>
      <w:rFonts w:eastAsiaTheme="majorEastAsia"/>
      <w:bCs/>
      <w:szCs w:val="26"/>
      <w:lang w:val="en-US"/>
    </w:rPr>
  </w:style>
  <w:style w:type="character" w:customStyle="1" w:styleId="Style2Char">
    <w:name w:val="Style2 Char"/>
    <w:basedOn w:val="Heading2Char"/>
    <w:link w:val="Style2"/>
    <w:qFormat/>
    <w:rPr>
      <w:rFonts w:ascii="Times New Roman" w:eastAsiaTheme="majorEastAsia" w:hAnsi="Times New Roman" w:cs="Times New Roman"/>
      <w:b/>
      <w:bCs/>
      <w:color w:val="1C1C1C"/>
      <w:sz w:val="26"/>
      <w:szCs w:val="26"/>
    </w:rPr>
  </w:style>
  <w:style w:type="paragraph" w:customStyle="1" w:styleId="hinh">
    <w:name w:val="hinh"/>
    <w:basedOn w:val="Heading4"/>
    <w:link w:val="hinhChar"/>
    <w:qFormat/>
    <w:pPr>
      <w:keepNext w:val="0"/>
      <w:keepLines w:val="0"/>
      <w:spacing w:before="0"/>
      <w:ind w:left="0" w:firstLine="0"/>
      <w:jc w:val="center"/>
    </w:pPr>
    <w:rPr>
      <w:b w:val="0"/>
      <w:i/>
      <w:iCs/>
      <w:szCs w:val="26"/>
    </w:rPr>
  </w:style>
  <w:style w:type="character" w:customStyle="1" w:styleId="hinhChar">
    <w:name w:val="hinh Char"/>
    <w:basedOn w:val="Heading4Char"/>
    <w:link w:val="hinh"/>
    <w:qFormat/>
    <w:rPr>
      <w:rFonts w:ascii="Times New Roman" w:eastAsia="Times New Roman" w:hAnsi="Times New Roman" w:cs="Times New Roman"/>
      <w:b w:val="0"/>
      <w:i/>
      <w:iCs/>
      <w:color w:val="000000"/>
      <w:sz w:val="26"/>
      <w:szCs w:val="26"/>
      <w:lang w:val="vi-VN"/>
    </w:rPr>
  </w:style>
  <w:style w:type="paragraph" w:customStyle="1" w:styleId="bang">
    <w:name w:val="bang"/>
    <w:basedOn w:val="Heading5"/>
    <w:link w:val="bangChar"/>
    <w:qFormat/>
    <w:pPr>
      <w:spacing w:before="120"/>
      <w:ind w:left="0" w:firstLine="0"/>
      <w:jc w:val="center"/>
    </w:pPr>
    <w:rPr>
      <w:rFonts w:ascii="Times New Roman" w:eastAsiaTheme="majorEastAsia" w:hAnsi="Times New Roman" w:cs="Times New Roman"/>
      <w:b/>
      <w:szCs w:val="26"/>
      <w:lang w:val="en-US"/>
    </w:rPr>
  </w:style>
  <w:style w:type="character" w:customStyle="1" w:styleId="bangChar">
    <w:name w:val="bang Char"/>
    <w:basedOn w:val="Heading5Char"/>
    <w:link w:val="bang"/>
    <w:qFormat/>
    <w:rPr>
      <w:rFonts w:ascii="Times New Roman" w:eastAsiaTheme="majorEastAsia" w:hAnsi="Times New Roman" w:cs="Times New Roman"/>
      <w:b/>
      <w:color w:val="243F6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oleObject" Target="embeddings/oleObject2.bin"/><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hart" Target="charts/chart7.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2.w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0.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9.xml"/><Relationship Id="rId10" Type="http://schemas.openxmlformats.org/officeDocument/2006/relationships/oleObject" Target="embeddings/oleObject1.bin"/><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chart" Target="charts/chart4.xml"/><Relationship Id="rId22" Type="http://schemas.openxmlformats.org/officeDocument/2006/relationships/chart" Target="charts/chart8.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MR_t%20v&#224;%20DR_M.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ELL\Desktop\t&#237;nh%20Dff_thay%20Duc_fina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gi&#7843;m%20&#7849;m%20M_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gi&#7843;m%20&#7849;m%20M_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1.%20LU&#7852;N%20&#193;N\1.%20Bai%20bao%20khoa%20hoc\Say%20lop%20mong\Thay%20Duc\Do%20thi%20gi&#7843;m%20&#7849;m%20M_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8470877891338"/>
          <c:y val="5.1400554097404502E-2"/>
          <c:w val="0.78918003777676105"/>
          <c:h val="0.79000364537766099"/>
        </c:manualLayout>
      </c:layout>
      <c:scatterChart>
        <c:scatterStyle val="lineMarker"/>
        <c:varyColors val="0"/>
        <c:ser>
          <c:idx val="0"/>
          <c:order val="0"/>
          <c:tx>
            <c:strRef>
              <c:f>270W_35°C</c:f>
              <c:strCache>
                <c:ptCount val="1"/>
                <c:pt idx="0">
                  <c:v>270W_35°C</c:v>
                </c:pt>
              </c:strCache>
            </c:strRef>
          </c:tx>
          <c:spPr>
            <a:ln w="28575" cap="rnd" cmpd="sng" algn="ctr">
              <a:noFill/>
              <a:prstDash val="solid"/>
              <a:round/>
            </a:ln>
          </c:spPr>
          <c:marker>
            <c:symbol val="diamond"/>
            <c:size val="4"/>
          </c:marker>
          <c:xVal>
            <c:numRef>
              <c:f>'Do thi'!$A$4:$A$15</c:f>
              <c:numCache>
                <c:formatCode>General</c:formatCode>
                <c:ptCount val="12"/>
                <c:pt idx="0">
                  <c:v>0</c:v>
                </c:pt>
                <c:pt idx="1">
                  <c:v>1800</c:v>
                </c:pt>
                <c:pt idx="2">
                  <c:v>3600</c:v>
                </c:pt>
                <c:pt idx="3">
                  <c:v>5400</c:v>
                </c:pt>
                <c:pt idx="4">
                  <c:v>7200</c:v>
                </c:pt>
                <c:pt idx="5">
                  <c:v>9000</c:v>
                </c:pt>
                <c:pt idx="6">
                  <c:v>10800</c:v>
                </c:pt>
                <c:pt idx="7">
                  <c:v>12600</c:v>
                </c:pt>
                <c:pt idx="8">
                  <c:v>14400</c:v>
                </c:pt>
                <c:pt idx="9">
                  <c:v>16200</c:v>
                </c:pt>
                <c:pt idx="10">
                  <c:v>18000</c:v>
                </c:pt>
                <c:pt idx="11">
                  <c:v>19440</c:v>
                </c:pt>
              </c:numCache>
            </c:numRef>
          </c:xVal>
          <c:yVal>
            <c:numRef>
              <c:f>'Do thi'!$B$4:$B$15</c:f>
              <c:numCache>
                <c:formatCode>0.000</c:formatCode>
                <c:ptCount val="12"/>
                <c:pt idx="0">
                  <c:v>1</c:v>
                </c:pt>
                <c:pt idx="1">
                  <c:v>0.84462353811648205</c:v>
                </c:pt>
                <c:pt idx="2">
                  <c:v>0.61244219441621495</c:v>
                </c:pt>
                <c:pt idx="3">
                  <c:v>0.42870829559224999</c:v>
                </c:pt>
                <c:pt idx="4">
                  <c:v>0.302163489653131</c:v>
                </c:pt>
                <c:pt idx="5">
                  <c:v>0.19089736520456199</c:v>
                </c:pt>
                <c:pt idx="6">
                  <c:v>0.12787671477163201</c:v>
                </c:pt>
                <c:pt idx="7">
                  <c:v>8.8375732921327194E-2</c:v>
                </c:pt>
                <c:pt idx="8">
                  <c:v>5.3096230047390502E-2</c:v>
                </c:pt>
                <c:pt idx="9">
                  <c:v>2.9576561464766098E-2</c:v>
                </c:pt>
                <c:pt idx="10">
                  <c:v>9.6753034333146304E-3</c:v>
                </c:pt>
                <c:pt idx="11" formatCode="General">
                  <c:v>8.4127272450109996E-4</c:v>
                </c:pt>
              </c:numCache>
            </c:numRef>
          </c:yVal>
          <c:smooth val="0"/>
        </c:ser>
        <c:ser>
          <c:idx val="1"/>
          <c:order val="1"/>
          <c:tx>
            <c:strRef>
              <c:f>270W_40°C</c:f>
              <c:strCache>
                <c:ptCount val="1"/>
                <c:pt idx="0">
                  <c:v>270W_40°C</c:v>
                </c:pt>
              </c:strCache>
            </c:strRef>
          </c:tx>
          <c:spPr>
            <a:ln w="28575" cap="rnd" cmpd="sng" algn="ctr">
              <a:noFill/>
              <a:prstDash val="solid"/>
              <a:round/>
            </a:ln>
          </c:spPr>
          <c:marker>
            <c:symbol val="circle"/>
            <c:size val="4"/>
          </c:marker>
          <c:xVal>
            <c:numRef>
              <c:f>'Do thi'!$M$4:$M$11</c:f>
              <c:numCache>
                <c:formatCode>General</c:formatCode>
                <c:ptCount val="8"/>
                <c:pt idx="0">
                  <c:v>0</c:v>
                </c:pt>
                <c:pt idx="1">
                  <c:v>1800</c:v>
                </c:pt>
                <c:pt idx="2">
                  <c:v>3600</c:v>
                </c:pt>
                <c:pt idx="3">
                  <c:v>5400</c:v>
                </c:pt>
                <c:pt idx="4">
                  <c:v>7200</c:v>
                </c:pt>
                <c:pt idx="5">
                  <c:v>9000</c:v>
                </c:pt>
                <c:pt idx="6">
                  <c:v>10800</c:v>
                </c:pt>
                <c:pt idx="7">
                  <c:v>12600</c:v>
                </c:pt>
              </c:numCache>
            </c:numRef>
          </c:xVal>
          <c:yVal>
            <c:numRef>
              <c:f>'Do thi'!$N$4:$N$11</c:f>
              <c:numCache>
                <c:formatCode>0.00</c:formatCode>
                <c:ptCount val="8"/>
                <c:pt idx="0">
                  <c:v>1</c:v>
                </c:pt>
                <c:pt idx="1">
                  <c:v>0.69662702740564697</c:v>
                </c:pt>
                <c:pt idx="2">
                  <c:v>0.44218252881977399</c:v>
                </c:pt>
                <c:pt idx="3">
                  <c:v>0.25720677143113302</c:v>
                </c:pt>
                <c:pt idx="4">
                  <c:v>0.14069171734149799</c:v>
                </c:pt>
                <c:pt idx="5">
                  <c:v>7.0706492081415398E-2</c:v>
                </c:pt>
                <c:pt idx="6">
                  <c:v>2.6531334299214199E-2</c:v>
                </c:pt>
                <c:pt idx="7">
                  <c:v>1.51669159490856E-3</c:v>
                </c:pt>
              </c:numCache>
            </c:numRef>
          </c:yVal>
          <c:smooth val="0"/>
        </c:ser>
        <c:ser>
          <c:idx val="2"/>
          <c:order val="2"/>
          <c:tx>
            <c:strRef>
              <c:f>270W_45°C</c:f>
              <c:strCache>
                <c:ptCount val="1"/>
                <c:pt idx="0">
                  <c:v>270W_45°C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thi'!$Y$4:$Y$10</c:f>
              <c:numCache>
                <c:formatCode>General</c:formatCode>
                <c:ptCount val="7"/>
                <c:pt idx="0">
                  <c:v>0</c:v>
                </c:pt>
                <c:pt idx="1">
                  <c:v>1800</c:v>
                </c:pt>
                <c:pt idx="2">
                  <c:v>3600</c:v>
                </c:pt>
                <c:pt idx="3">
                  <c:v>5400</c:v>
                </c:pt>
                <c:pt idx="4">
                  <c:v>7200</c:v>
                </c:pt>
                <c:pt idx="5">
                  <c:v>9000</c:v>
                </c:pt>
                <c:pt idx="6">
                  <c:v>9720</c:v>
                </c:pt>
              </c:numCache>
            </c:numRef>
          </c:xVal>
          <c:yVal>
            <c:numRef>
              <c:f>'Do thi'!$Z$4:$Z$10</c:f>
              <c:numCache>
                <c:formatCode>0.00</c:formatCode>
                <c:ptCount val="7"/>
                <c:pt idx="0">
                  <c:v>1</c:v>
                </c:pt>
                <c:pt idx="1">
                  <c:v>0.61431943805292799</c:v>
                </c:pt>
                <c:pt idx="2">
                  <c:v>0.34632829675544902</c:v>
                </c:pt>
                <c:pt idx="3">
                  <c:v>0.171878395574149</c:v>
                </c:pt>
                <c:pt idx="4">
                  <c:v>7.6153018813009496E-2</c:v>
                </c:pt>
                <c:pt idx="5">
                  <c:v>2.1499572998951898E-2</c:v>
                </c:pt>
                <c:pt idx="6">
                  <c:v>2.7464262476125201E-3</c:v>
                </c:pt>
              </c:numCache>
            </c:numRef>
          </c:yVal>
          <c:smooth val="0"/>
        </c:ser>
        <c:dLbls>
          <c:showLegendKey val="0"/>
          <c:showVal val="0"/>
          <c:showCatName val="0"/>
          <c:showSerName val="0"/>
          <c:showPercent val="0"/>
          <c:showBubbleSize val="0"/>
        </c:dLbls>
        <c:axId val="1471003936"/>
        <c:axId val="1470990336"/>
      </c:scatterChart>
      <c:valAx>
        <c:axId val="1471003936"/>
        <c:scaling>
          <c:orientation val="minMax"/>
        </c:scaling>
        <c:delete val="0"/>
        <c:axPos val="b"/>
        <c:title>
          <c:tx>
            <c:rich>
              <a:bodyPr rot="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Thời</a:t>
                </a:r>
                <a:r>
                  <a:rPr lang="en-US" sz="1200" baseline="0"/>
                  <a:t> gian sấy (s)</a:t>
                </a:r>
                <a:endParaRPr lang="en-US" sz="1200"/>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0336"/>
        <c:crosses val="autoZero"/>
        <c:crossBetween val="midCat"/>
      </c:valAx>
      <c:valAx>
        <c:axId val="1470990336"/>
        <c:scaling>
          <c:orientation val="minMax"/>
          <c:max val="1"/>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MR</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03936"/>
        <c:crosses val="autoZero"/>
        <c:crossBetween val="midCat"/>
        <c:majorUnit val="0.2"/>
      </c:valAx>
    </c:plotArea>
    <c:legend>
      <c:legendPos val="r"/>
      <c:layout>
        <c:manualLayout>
          <c:xMode val="edge"/>
          <c:yMode val="edge"/>
          <c:x val="0.49972659659755198"/>
          <c:y val="6.9664632957526104E-2"/>
          <c:w val="0.31072329501656498"/>
          <c:h val="0.266070647419072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963361006322899"/>
          <c:y val="5.1400554097404502E-2"/>
          <c:w val="0.75988850771007599"/>
          <c:h val="0.78180920093321704"/>
        </c:manualLayout>
      </c:layout>
      <c:scatterChart>
        <c:scatterStyle val="lineMarker"/>
        <c:varyColors val="0"/>
        <c:ser>
          <c:idx val="0"/>
          <c:order val="0"/>
          <c:tx>
            <c:strRef>
              <c:f>385W_35°C</c:f>
              <c:strCache>
                <c:ptCount val="1"/>
                <c:pt idx="0">
                  <c:v>385W_35°C</c:v>
                </c:pt>
              </c:strCache>
            </c:strRef>
          </c:tx>
          <c:spPr>
            <a:ln w="28575" cap="rnd" cmpd="sng" algn="ctr">
              <a:noFill/>
              <a:prstDash val="solid"/>
              <a:round/>
            </a:ln>
          </c:spPr>
          <c:marker>
            <c:symbol val="diamond"/>
            <c:size val="4"/>
          </c:marker>
          <c:xVal>
            <c:numRef>
              <c:f>'Do thi'!$E$4:$E$13</c:f>
              <c:numCache>
                <c:formatCode>General</c:formatCode>
                <c:ptCount val="10"/>
                <c:pt idx="0">
                  <c:v>0</c:v>
                </c:pt>
                <c:pt idx="1">
                  <c:v>1800</c:v>
                </c:pt>
                <c:pt idx="2">
                  <c:v>3600</c:v>
                </c:pt>
                <c:pt idx="3">
                  <c:v>5400</c:v>
                </c:pt>
                <c:pt idx="4">
                  <c:v>7200</c:v>
                </c:pt>
                <c:pt idx="5">
                  <c:v>9000</c:v>
                </c:pt>
                <c:pt idx="6">
                  <c:v>10800</c:v>
                </c:pt>
                <c:pt idx="7">
                  <c:v>12600</c:v>
                </c:pt>
                <c:pt idx="8">
                  <c:v>14400</c:v>
                </c:pt>
                <c:pt idx="9">
                  <c:v>16200</c:v>
                </c:pt>
              </c:numCache>
            </c:numRef>
          </c:xVal>
          <c:yVal>
            <c:numRef>
              <c:f>'Do thi'!$F$4:$F$13</c:f>
              <c:numCache>
                <c:formatCode>0.000</c:formatCode>
                <c:ptCount val="10"/>
                <c:pt idx="0">
                  <c:v>1</c:v>
                </c:pt>
                <c:pt idx="1">
                  <c:v>0.78023711507355098</c:v>
                </c:pt>
                <c:pt idx="2">
                  <c:v>0.53072728187405604</c:v>
                </c:pt>
                <c:pt idx="3">
                  <c:v>0.37127079356541198</c:v>
                </c:pt>
                <c:pt idx="4">
                  <c:v>0.247102421717629</c:v>
                </c:pt>
                <c:pt idx="5">
                  <c:v>0.14651247882422899</c:v>
                </c:pt>
                <c:pt idx="6">
                  <c:v>9.0452968608111597E-2</c:v>
                </c:pt>
                <c:pt idx="7">
                  <c:v>4.9991978837397401E-2</c:v>
                </c:pt>
                <c:pt idx="8">
                  <c:v>2.0249916542161701E-2</c:v>
                </c:pt>
                <c:pt idx="9">
                  <c:v>8.4127272450109996E-4</c:v>
                </c:pt>
              </c:numCache>
            </c:numRef>
          </c:yVal>
          <c:smooth val="0"/>
        </c:ser>
        <c:ser>
          <c:idx val="1"/>
          <c:order val="1"/>
          <c:tx>
            <c:strRef>
              <c:f>385W_40°C</c:f>
              <c:strCache>
                <c:ptCount val="1"/>
                <c:pt idx="0">
                  <c:v>385W_40°C</c:v>
                </c:pt>
              </c:strCache>
            </c:strRef>
          </c:tx>
          <c:spPr>
            <a:ln w="28575" cap="rnd" cmpd="sng" algn="ctr">
              <a:noFill/>
              <a:prstDash val="solid"/>
              <a:round/>
            </a:ln>
          </c:spPr>
          <c:marker>
            <c:symbol val="circle"/>
            <c:size val="4"/>
          </c:marker>
          <c:xVal>
            <c:numRef>
              <c:f>'Do thi'!$Q$4:$Q$10</c:f>
              <c:numCache>
                <c:formatCode>General</c:formatCode>
                <c:ptCount val="7"/>
                <c:pt idx="0">
                  <c:v>0</c:v>
                </c:pt>
                <c:pt idx="1">
                  <c:v>1800</c:v>
                </c:pt>
                <c:pt idx="2">
                  <c:v>3600</c:v>
                </c:pt>
                <c:pt idx="3">
                  <c:v>5400</c:v>
                </c:pt>
                <c:pt idx="4">
                  <c:v>7200</c:v>
                </c:pt>
                <c:pt idx="5">
                  <c:v>9000</c:v>
                </c:pt>
                <c:pt idx="6">
                  <c:v>10800</c:v>
                </c:pt>
              </c:numCache>
            </c:numRef>
          </c:xVal>
          <c:yVal>
            <c:numRef>
              <c:f>'Do thi'!$R$4:$R$10</c:f>
              <c:numCache>
                <c:formatCode>0.00</c:formatCode>
                <c:ptCount val="7"/>
                <c:pt idx="0">
                  <c:v>1</c:v>
                </c:pt>
                <c:pt idx="1">
                  <c:v>0.63549272667952195</c:v>
                </c:pt>
                <c:pt idx="2">
                  <c:v>0.37046163887250999</c:v>
                </c:pt>
                <c:pt idx="3">
                  <c:v>0.199843106409337</c:v>
                </c:pt>
                <c:pt idx="4">
                  <c:v>0.108545989121033</c:v>
                </c:pt>
                <c:pt idx="5">
                  <c:v>3.9721438821375098E-2</c:v>
                </c:pt>
                <c:pt idx="6">
                  <c:v>2.8451034377911899E-3</c:v>
                </c:pt>
              </c:numCache>
            </c:numRef>
          </c:yVal>
          <c:smooth val="0"/>
        </c:ser>
        <c:ser>
          <c:idx val="2"/>
          <c:order val="2"/>
          <c:tx>
            <c:strRef>
              <c:f>385W_45°C</c:f>
              <c:strCache>
                <c:ptCount val="1"/>
                <c:pt idx="0">
                  <c:v>385W_45°C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thi'!$AC$4:$AC$9</c:f>
              <c:numCache>
                <c:formatCode>General</c:formatCode>
                <c:ptCount val="6"/>
                <c:pt idx="0">
                  <c:v>0</c:v>
                </c:pt>
                <c:pt idx="1">
                  <c:v>1800</c:v>
                </c:pt>
                <c:pt idx="2">
                  <c:v>3600</c:v>
                </c:pt>
                <c:pt idx="3">
                  <c:v>5400</c:v>
                </c:pt>
                <c:pt idx="4">
                  <c:v>7200</c:v>
                </c:pt>
                <c:pt idx="5">
                  <c:v>9000</c:v>
                </c:pt>
              </c:numCache>
            </c:numRef>
          </c:xVal>
          <c:yVal>
            <c:numRef>
              <c:f>'Do thi'!$AD$4:$AD$9</c:f>
              <c:numCache>
                <c:formatCode>0.00</c:formatCode>
                <c:ptCount val="6"/>
                <c:pt idx="0">
                  <c:v>1</c:v>
                </c:pt>
                <c:pt idx="1">
                  <c:v>0.54178568976339103</c:v>
                </c:pt>
                <c:pt idx="2">
                  <c:v>0.28385462838880499</c:v>
                </c:pt>
                <c:pt idx="3">
                  <c:v>0.123915895722862</c:v>
                </c:pt>
                <c:pt idx="4">
                  <c:v>4.4046881355451102E-2</c:v>
                </c:pt>
                <c:pt idx="5">
                  <c:v>2.9966166852831199E-3</c:v>
                </c:pt>
              </c:numCache>
            </c:numRef>
          </c:yVal>
          <c:smooth val="0"/>
        </c:ser>
        <c:dLbls>
          <c:showLegendKey val="0"/>
          <c:showVal val="0"/>
          <c:showCatName val="0"/>
          <c:showSerName val="0"/>
          <c:showPercent val="0"/>
          <c:showBubbleSize val="0"/>
        </c:dLbls>
        <c:axId val="1471002304"/>
        <c:axId val="1471002848"/>
      </c:scatterChart>
      <c:valAx>
        <c:axId val="1471002304"/>
        <c:scaling>
          <c:orientation val="minMax"/>
        </c:scaling>
        <c:delete val="0"/>
        <c:axPos val="b"/>
        <c:title>
          <c:tx>
            <c:rich>
              <a:bodyPr rot="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b="0" i="0" baseline="0">
                    <a:effectLst/>
                  </a:rPr>
                  <a:t>Thời gian sấy (s)</a:t>
                </a:r>
                <a:endParaRPr lang="en-US" sz="1200">
                  <a:effectLst/>
                </a:endParaRP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02848"/>
        <c:crosses val="autoZero"/>
        <c:crossBetween val="midCat"/>
      </c:valAx>
      <c:valAx>
        <c:axId val="1471002848"/>
        <c:scaling>
          <c:orientation val="minMax"/>
          <c:max val="1"/>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MR</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02304"/>
        <c:crosses val="autoZero"/>
        <c:crossBetween val="midCat"/>
        <c:majorUnit val="0.2"/>
      </c:valAx>
    </c:plotArea>
    <c:legend>
      <c:legendPos val="r"/>
      <c:layout>
        <c:manualLayout>
          <c:xMode val="edge"/>
          <c:yMode val="edge"/>
          <c:x val="0.61607665480243401"/>
          <c:y val="0.217016622922135"/>
          <c:w val="0.27069097789225099"/>
          <c:h val="0.266070647419072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016404199475"/>
          <c:y val="5.1400554097404502E-2"/>
          <c:w val="0.72795082599969096"/>
          <c:h val="0.78643883056284603"/>
        </c:manualLayout>
      </c:layout>
      <c:scatterChart>
        <c:scatterStyle val="lineMarker"/>
        <c:varyColors val="0"/>
        <c:ser>
          <c:idx val="0"/>
          <c:order val="0"/>
          <c:tx>
            <c:strRef>
              <c:f>525W_35°C</c:f>
              <c:strCache>
                <c:ptCount val="1"/>
                <c:pt idx="0">
                  <c:v>525W_35°C</c:v>
                </c:pt>
              </c:strCache>
            </c:strRef>
          </c:tx>
          <c:spPr>
            <a:ln w="28575" cap="rnd" cmpd="sng" algn="ctr">
              <a:noFill/>
              <a:prstDash val="solid"/>
              <a:round/>
            </a:ln>
          </c:spPr>
          <c:marker>
            <c:symbol val="diamond"/>
            <c:size val="4"/>
          </c:marker>
          <c:xVal>
            <c:numRef>
              <c:f>'Do thi'!$I$4:$I$12</c:f>
              <c:numCache>
                <c:formatCode>General</c:formatCode>
                <c:ptCount val="9"/>
                <c:pt idx="0">
                  <c:v>0</c:v>
                </c:pt>
                <c:pt idx="1">
                  <c:v>1800</c:v>
                </c:pt>
                <c:pt idx="2">
                  <c:v>3600</c:v>
                </c:pt>
                <c:pt idx="3">
                  <c:v>5400</c:v>
                </c:pt>
                <c:pt idx="4">
                  <c:v>7200</c:v>
                </c:pt>
                <c:pt idx="5">
                  <c:v>9000</c:v>
                </c:pt>
                <c:pt idx="6">
                  <c:v>10800</c:v>
                </c:pt>
                <c:pt idx="7">
                  <c:v>12600</c:v>
                </c:pt>
                <c:pt idx="8">
                  <c:v>13740</c:v>
                </c:pt>
              </c:numCache>
            </c:numRef>
          </c:xVal>
          <c:yVal>
            <c:numRef>
              <c:f>'Do thi'!$J$4:$J$12</c:f>
              <c:numCache>
                <c:formatCode>0.000</c:formatCode>
                <c:ptCount val="9"/>
                <c:pt idx="0">
                  <c:v>1</c:v>
                </c:pt>
                <c:pt idx="1">
                  <c:v>0.70621933453411501</c:v>
                </c:pt>
                <c:pt idx="2">
                  <c:v>0.467705772369296</c:v>
                </c:pt>
                <c:pt idx="3">
                  <c:v>0.31995400819639802</c:v>
                </c:pt>
                <c:pt idx="4">
                  <c:v>0.202355665283276</c:v>
                </c:pt>
                <c:pt idx="5">
                  <c:v>0.11340307256694</c:v>
                </c:pt>
                <c:pt idx="6">
                  <c:v>6.0634585362334202E-2</c:v>
                </c:pt>
                <c:pt idx="7">
                  <c:v>1.9625932449040401E-2</c:v>
                </c:pt>
                <c:pt idx="8">
                  <c:v>2.31470069229722E-4</c:v>
                </c:pt>
              </c:numCache>
            </c:numRef>
          </c:yVal>
          <c:smooth val="0"/>
        </c:ser>
        <c:ser>
          <c:idx val="1"/>
          <c:order val="1"/>
          <c:tx>
            <c:strRef>
              <c:f>525W_40°C</c:f>
              <c:strCache>
                <c:ptCount val="1"/>
                <c:pt idx="0">
                  <c:v>525W_40°C</c:v>
                </c:pt>
              </c:strCache>
            </c:strRef>
          </c:tx>
          <c:spPr>
            <a:ln w="28575" cap="rnd" cmpd="sng" algn="ctr">
              <a:noFill/>
              <a:prstDash val="solid"/>
              <a:round/>
            </a:ln>
          </c:spPr>
          <c:marker>
            <c:symbol val="circle"/>
            <c:size val="4"/>
          </c:marker>
          <c:xVal>
            <c:numRef>
              <c:f>'Do thi'!$U$4:$U$9</c:f>
              <c:numCache>
                <c:formatCode>General</c:formatCode>
                <c:ptCount val="6"/>
                <c:pt idx="0">
                  <c:v>0</c:v>
                </c:pt>
                <c:pt idx="1">
                  <c:v>1800</c:v>
                </c:pt>
                <c:pt idx="2">
                  <c:v>3600</c:v>
                </c:pt>
                <c:pt idx="3">
                  <c:v>5400</c:v>
                </c:pt>
                <c:pt idx="4">
                  <c:v>7200</c:v>
                </c:pt>
                <c:pt idx="5">
                  <c:v>9000</c:v>
                </c:pt>
              </c:numCache>
            </c:numRef>
          </c:xVal>
          <c:yVal>
            <c:numRef>
              <c:f>'Do thi'!$V$4:$V$9</c:f>
              <c:numCache>
                <c:formatCode>0.00</c:formatCode>
                <c:ptCount val="6"/>
                <c:pt idx="0">
                  <c:v>1</c:v>
                </c:pt>
                <c:pt idx="1">
                  <c:v>0.57043361629258005</c:v>
                </c:pt>
                <c:pt idx="2">
                  <c:v>0.315192953859047</c:v>
                </c:pt>
                <c:pt idx="3">
                  <c:v>0.17335739280517801</c:v>
                </c:pt>
                <c:pt idx="4">
                  <c:v>7.79124784966055E-2</c:v>
                </c:pt>
                <c:pt idx="5">
                  <c:v>1.94635264658095E-3</c:v>
                </c:pt>
              </c:numCache>
            </c:numRef>
          </c:yVal>
          <c:smooth val="0"/>
        </c:ser>
        <c:ser>
          <c:idx val="2"/>
          <c:order val="2"/>
          <c:tx>
            <c:strRef>
              <c:f>525W_45°C</c:f>
              <c:strCache>
                <c:ptCount val="1"/>
                <c:pt idx="0">
                  <c:v>525W_45°C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thi'!$AG$4:$AG$9</c:f>
              <c:numCache>
                <c:formatCode>General</c:formatCode>
                <c:ptCount val="6"/>
                <c:pt idx="0">
                  <c:v>0</c:v>
                </c:pt>
                <c:pt idx="1">
                  <c:v>1800</c:v>
                </c:pt>
                <c:pt idx="2">
                  <c:v>3600</c:v>
                </c:pt>
                <c:pt idx="3">
                  <c:v>5400</c:v>
                </c:pt>
                <c:pt idx="4">
                  <c:v>7200</c:v>
                </c:pt>
                <c:pt idx="5">
                  <c:v>7440</c:v>
                </c:pt>
              </c:numCache>
            </c:numRef>
          </c:xVal>
          <c:yVal>
            <c:numRef>
              <c:f>'Do thi'!$AH$4:$AH$9</c:f>
              <c:numCache>
                <c:formatCode>0.00</c:formatCode>
                <c:ptCount val="6"/>
                <c:pt idx="0">
                  <c:v>1</c:v>
                </c:pt>
                <c:pt idx="1">
                  <c:v>0.476806706346868</c:v>
                </c:pt>
                <c:pt idx="2">
                  <c:v>0.22865401243227901</c:v>
                </c:pt>
                <c:pt idx="3">
                  <c:v>9.1571285892413007E-2</c:v>
                </c:pt>
                <c:pt idx="4">
                  <c:v>1.3451099042785601E-2</c:v>
                </c:pt>
                <c:pt idx="5">
                  <c:v>2.9966166852831199E-3</c:v>
                </c:pt>
              </c:numCache>
            </c:numRef>
          </c:yVal>
          <c:smooth val="0"/>
        </c:ser>
        <c:dLbls>
          <c:showLegendKey val="0"/>
          <c:showVal val="0"/>
          <c:showCatName val="0"/>
          <c:showSerName val="0"/>
          <c:showPercent val="0"/>
          <c:showBubbleSize val="0"/>
        </c:dLbls>
        <c:axId val="1470984896"/>
        <c:axId val="1470991968"/>
      </c:scatterChart>
      <c:valAx>
        <c:axId val="1470984896"/>
        <c:scaling>
          <c:orientation val="minMax"/>
        </c:scaling>
        <c:delete val="0"/>
        <c:axPos val="b"/>
        <c:title>
          <c:tx>
            <c:rich>
              <a:bodyPr rot="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b="0" i="0" baseline="0">
                    <a:effectLst/>
                  </a:rPr>
                  <a:t>Thời gian sấy (s)</a:t>
                </a:r>
                <a:endParaRPr lang="en-US" sz="1200">
                  <a:effectLst/>
                </a:endParaRP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1968"/>
        <c:crosses val="autoZero"/>
        <c:crossBetween val="midCat"/>
      </c:valAx>
      <c:valAx>
        <c:axId val="1470991968"/>
        <c:scaling>
          <c:orientation val="minMax"/>
          <c:max val="1"/>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MR</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4896"/>
        <c:crosses val="autoZero"/>
        <c:crossBetween val="midCat"/>
        <c:majorUnit val="0.2"/>
      </c:valAx>
    </c:plotArea>
    <c:legend>
      <c:legendPos val="r"/>
      <c:layout>
        <c:manualLayout>
          <c:xMode val="edge"/>
          <c:yMode val="edge"/>
          <c:x val="0.573720995675287"/>
          <c:y val="4.9926393931297497E-2"/>
          <c:w val="0.326304639355468"/>
          <c:h val="0.266070647419072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989129483814499"/>
          <c:y val="5.1400554097404502E-2"/>
          <c:w val="0.72671615172191195"/>
          <c:h val="0.76685549722951296"/>
        </c:manualLayout>
      </c:layout>
      <c:scatterChart>
        <c:scatterStyle val="lineMarker"/>
        <c:varyColors val="0"/>
        <c:ser>
          <c:idx val="0"/>
          <c:order val="0"/>
          <c:tx>
            <c:strRef>
              <c:f>270W_35°C</c:f>
              <c:strCache>
                <c:ptCount val="1"/>
                <c:pt idx="0">
                  <c:v>270W_35°C</c:v>
                </c:pt>
              </c:strCache>
            </c:strRef>
          </c:tx>
          <c:spPr>
            <a:ln w="28575" cap="rnd" cmpd="sng" algn="ctr">
              <a:noFill/>
              <a:prstDash val="solid"/>
              <a:round/>
            </a:ln>
          </c:spPr>
          <c:marker>
            <c:symbol val="diamond"/>
            <c:size val="4"/>
          </c:marker>
          <c:xVal>
            <c:numRef>
              <c:f>'Do thi'!$C$4:$C$14</c:f>
              <c:numCache>
                <c:formatCode>General</c:formatCode>
                <c:ptCount val="11"/>
                <c:pt idx="0">
                  <c:v>3.40528634361233</c:v>
                </c:pt>
                <c:pt idx="1">
                  <c:v>2.76</c:v>
                </c:pt>
                <c:pt idx="2">
                  <c:v>2.12</c:v>
                </c:pt>
                <c:pt idx="3">
                  <c:v>1.5106698107618399</c:v>
                </c:pt>
                <c:pt idx="4">
                  <c:v>1.091</c:v>
                </c:pt>
                <c:pt idx="5">
                  <c:v>0.72199999999999998</c:v>
                </c:pt>
                <c:pt idx="6">
                  <c:v>0.51300000000000001</c:v>
                </c:pt>
                <c:pt idx="7">
                  <c:v>0.38200000000000001</c:v>
                </c:pt>
                <c:pt idx="8">
                  <c:v>0.26500000000000001</c:v>
                </c:pt>
                <c:pt idx="9">
                  <c:v>0.187</c:v>
                </c:pt>
                <c:pt idx="10">
                  <c:v>0.121</c:v>
                </c:pt>
              </c:numCache>
            </c:numRef>
          </c:xVal>
          <c:yVal>
            <c:numRef>
              <c:f>'Do thi'!$D$4:$D$14</c:f>
              <c:numCache>
                <c:formatCode>0.000</c:formatCode>
                <c:ptCount val="11"/>
                <c:pt idx="0">
                  <c:v>1.2905726872246699</c:v>
                </c:pt>
                <c:pt idx="1">
                  <c:v>1.28</c:v>
                </c:pt>
                <c:pt idx="2">
                  <c:v>1.2186603784763099</c:v>
                </c:pt>
                <c:pt idx="3">
                  <c:v>0.83933962152368902</c:v>
                </c:pt>
                <c:pt idx="4">
                  <c:v>0.73799999999999999</c:v>
                </c:pt>
                <c:pt idx="5">
                  <c:v>0.41799999999999998</c:v>
                </c:pt>
                <c:pt idx="6">
                  <c:v>0.26200000000000001</c:v>
                </c:pt>
                <c:pt idx="7">
                  <c:v>0.23400000000000001</c:v>
                </c:pt>
                <c:pt idx="8">
                  <c:v>0.156</c:v>
                </c:pt>
                <c:pt idx="9">
                  <c:v>0.13200000000000001</c:v>
                </c:pt>
                <c:pt idx="10">
                  <c:v>7.3242358078602604E-2</c:v>
                </c:pt>
              </c:numCache>
            </c:numRef>
          </c:yVal>
          <c:smooth val="0"/>
        </c:ser>
        <c:ser>
          <c:idx val="1"/>
          <c:order val="1"/>
          <c:tx>
            <c:strRef>
              <c:f>270W_40°C</c:f>
              <c:strCache>
                <c:ptCount val="1"/>
                <c:pt idx="0">
                  <c:v>270W_40°C</c:v>
                </c:pt>
              </c:strCache>
            </c:strRef>
          </c:tx>
          <c:spPr>
            <a:ln w="28575" cap="rnd" cmpd="sng" algn="ctr">
              <a:noFill/>
              <a:prstDash val="solid"/>
              <a:round/>
            </a:ln>
          </c:spPr>
          <c:marker>
            <c:symbol val="circle"/>
            <c:size val="4"/>
          </c:marker>
          <c:xVal>
            <c:numRef>
              <c:f>'Do thi'!$O$4:$O$11</c:f>
              <c:numCache>
                <c:formatCode>0.00</c:formatCode>
                <c:ptCount val="8"/>
                <c:pt idx="0">
                  <c:v>3.40528634361233</c:v>
                </c:pt>
                <c:pt idx="1">
                  <c:v>2.3978933061501899</c:v>
                </c:pt>
                <c:pt idx="2">
                  <c:v>1.55297421496043</c:v>
                </c:pt>
                <c:pt idx="3">
                  <c:v>0.93873594416440498</c:v>
                </c:pt>
                <c:pt idx="4">
                  <c:v>0.55183116076970795</c:v>
                </c:pt>
                <c:pt idx="5">
                  <c:v>0.31943528169943303</c:v>
                </c:pt>
                <c:pt idx="6">
                  <c:v>0.17274539697431701</c:v>
                </c:pt>
                <c:pt idx="7">
                  <c:v>8.9680723548000399E-2</c:v>
                </c:pt>
              </c:numCache>
            </c:numRef>
          </c:xVal>
          <c:yVal>
            <c:numRef>
              <c:f>'Do thi'!$P$4:$P$10</c:f>
              <c:numCache>
                <c:formatCode>0.00</c:formatCode>
                <c:ptCount val="7"/>
                <c:pt idx="0">
                  <c:v>2.0147860749242898</c:v>
                </c:pt>
                <c:pt idx="1">
                  <c:v>1.6898381823795099</c:v>
                </c:pt>
                <c:pt idx="2">
                  <c:v>1.22847654159205</c:v>
                </c:pt>
                <c:pt idx="3">
                  <c:v>0.77380956678939306</c:v>
                </c:pt>
                <c:pt idx="4">
                  <c:v>0.46479175814055201</c:v>
                </c:pt>
                <c:pt idx="5">
                  <c:v>0.29337976945023198</c:v>
                </c:pt>
                <c:pt idx="6">
                  <c:v>0.166129346852633</c:v>
                </c:pt>
              </c:numCache>
            </c:numRef>
          </c:yVal>
          <c:smooth val="0"/>
        </c:ser>
        <c:ser>
          <c:idx val="2"/>
          <c:order val="2"/>
          <c:tx>
            <c:strRef>
              <c:f>270W_45°C</c:f>
              <c:strCache>
                <c:ptCount val="1"/>
                <c:pt idx="0">
                  <c:v>270W_45°C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thi'!$AA$4:$AA$10</c:f>
              <c:numCache>
                <c:formatCode>0.00</c:formatCode>
                <c:ptCount val="7"/>
                <c:pt idx="0">
                  <c:v>3.40528634361233</c:v>
                </c:pt>
                <c:pt idx="1">
                  <c:v>2.1230000000000002</c:v>
                </c:pt>
                <c:pt idx="2">
                  <c:v>1.232</c:v>
                </c:pt>
                <c:pt idx="3">
                  <c:v>0.65200000000000002</c:v>
                </c:pt>
                <c:pt idx="4">
                  <c:v>0.33373832059807101</c:v>
                </c:pt>
                <c:pt idx="5">
                  <c:v>0.15203</c:v>
                </c:pt>
                <c:pt idx="6">
                  <c:v>8.9680723548000399E-2</c:v>
                </c:pt>
              </c:numCache>
            </c:numRef>
          </c:xVal>
          <c:yVal>
            <c:numRef>
              <c:f>'Do thi'!$AB$4:$AB$9</c:f>
              <c:numCache>
                <c:formatCode>0.00</c:formatCode>
                <c:ptCount val="6"/>
                <c:pt idx="0">
                  <c:v>2.5645726872246701</c:v>
                </c:pt>
                <c:pt idx="1">
                  <c:v>1.782</c:v>
                </c:pt>
                <c:pt idx="2">
                  <c:v>1.1599999999999999</c:v>
                </c:pt>
                <c:pt idx="3">
                  <c:v>0.63652335880385802</c:v>
                </c:pt>
                <c:pt idx="4">
                  <c:v>0.36341664119614198</c:v>
                </c:pt>
                <c:pt idx="5">
                  <c:v>0.31174638225999801</c:v>
                </c:pt>
              </c:numCache>
            </c:numRef>
          </c:yVal>
          <c:smooth val="0"/>
        </c:ser>
        <c:dLbls>
          <c:showLegendKey val="0"/>
          <c:showVal val="0"/>
          <c:showCatName val="0"/>
          <c:showSerName val="0"/>
          <c:showPercent val="0"/>
          <c:showBubbleSize val="0"/>
        </c:dLbls>
        <c:axId val="1470995232"/>
        <c:axId val="1470984352"/>
      </c:scatterChart>
      <c:valAx>
        <c:axId val="1470995232"/>
        <c:scaling>
          <c:orientation val="minMax"/>
        </c:scaling>
        <c:delete val="0"/>
        <c:axPos val="b"/>
        <c:title>
          <c:tx>
            <c:rich>
              <a:bodyPr rot="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Độ</a:t>
                </a:r>
                <a:r>
                  <a:rPr lang="en-US" sz="1200" baseline="0"/>
                  <a:t> ẩm vật liệu sấy </a:t>
                </a:r>
                <a:r>
                  <a:rPr lang="en-US" sz="1200"/>
                  <a:t>(d.b)</a:t>
                </a: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4352"/>
        <c:crosses val="autoZero"/>
        <c:crossBetween val="midCat"/>
      </c:valAx>
      <c:valAx>
        <c:axId val="1470984352"/>
        <c:scaling>
          <c:orientation val="minMax"/>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Tốc</a:t>
                </a:r>
                <a:r>
                  <a:rPr lang="en-US" sz="1200" baseline="0"/>
                  <a:t> độ sấy</a:t>
                </a:r>
                <a:endParaRPr lang="en-US" sz="1200"/>
              </a:p>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a:t>(kg water/ kg dry material/h)</a:t>
                </a:r>
              </a:p>
            </c:rich>
          </c:tx>
          <c:layout>
            <c:manualLayout>
              <c:xMode val="edge"/>
              <c:yMode val="edge"/>
              <c:x val="5.7095695154894002E-2"/>
              <c:y val="0.21062579592129599"/>
            </c:manualLayout>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5232"/>
        <c:crosses val="autoZero"/>
        <c:crossBetween val="midCat"/>
      </c:valAx>
    </c:plotArea>
    <c:legend>
      <c:legendPos val="r"/>
      <c:layout>
        <c:manualLayout>
          <c:xMode val="edge"/>
          <c:yMode val="edge"/>
          <c:x val="0.22586599433886101"/>
          <c:y val="7.4516950182088301E-2"/>
          <c:w val="0.33664773778417501"/>
          <c:h val="0.266070647419072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7040029036424"/>
          <c:y val="5.1400554097404502E-2"/>
          <c:w val="0.72069599457139499"/>
          <c:h val="0.74940179352580905"/>
        </c:manualLayout>
      </c:layout>
      <c:scatterChart>
        <c:scatterStyle val="lineMarker"/>
        <c:varyColors val="0"/>
        <c:ser>
          <c:idx val="0"/>
          <c:order val="0"/>
          <c:tx>
            <c:strRef>
              <c:f>385W_35°C</c:f>
              <c:strCache>
                <c:ptCount val="1"/>
                <c:pt idx="0">
                  <c:v>385W_35°C</c:v>
                </c:pt>
              </c:strCache>
            </c:strRef>
          </c:tx>
          <c:spPr>
            <a:ln w="28575" cap="rnd" cmpd="sng" algn="ctr">
              <a:noFill/>
              <a:prstDash val="solid"/>
              <a:round/>
            </a:ln>
          </c:spPr>
          <c:marker>
            <c:symbol val="diamond"/>
            <c:size val="4"/>
          </c:marker>
          <c:xVal>
            <c:numRef>
              <c:f>'Do thi'!$G$4:$G$12</c:f>
              <c:numCache>
                <c:formatCode>0.000</c:formatCode>
                <c:ptCount val="9"/>
                <c:pt idx="0">
                  <c:v>3.40528634361233</c:v>
                </c:pt>
                <c:pt idx="1">
                  <c:v>2.6264705882352901</c:v>
                </c:pt>
                <c:pt idx="2">
                  <c:v>1.8490028490028501</c:v>
                </c:pt>
                <c:pt idx="3">
                  <c:v>1.3201856148491899</c:v>
                </c:pt>
                <c:pt idx="4">
                  <c:v>0.90839694656488501</c:v>
                </c:pt>
                <c:pt idx="5">
                  <c:v>0.57480314960629897</c:v>
                </c:pt>
                <c:pt idx="6">
                  <c:v>0.38888888888888901</c:v>
                </c:pt>
                <c:pt idx="7">
                  <c:v>0.25470514429109198</c:v>
                </c:pt>
                <c:pt idx="8">
                  <c:v>0.15606936416184999</c:v>
                </c:pt>
              </c:numCache>
            </c:numRef>
          </c:xVal>
          <c:yVal>
            <c:numRef>
              <c:f>'Do thi'!$H$4:$H$12</c:f>
              <c:numCache>
                <c:formatCode>0.000</c:formatCode>
                <c:ptCount val="9"/>
                <c:pt idx="0">
                  <c:v>1.5576315107540899</c:v>
                </c:pt>
                <c:pt idx="1">
                  <c:v>1.5549354784648799</c:v>
                </c:pt>
                <c:pt idx="2">
                  <c:v>1.05763446830732</c:v>
                </c:pt>
                <c:pt idx="3">
                  <c:v>0.82357733656860499</c:v>
                </c:pt>
                <c:pt idx="4">
                  <c:v>0.66718759391717197</c:v>
                </c:pt>
                <c:pt idx="5">
                  <c:v>0.37182852143482098</c:v>
                </c:pt>
                <c:pt idx="6">
                  <c:v>0.268367489195594</c:v>
                </c:pt>
                <c:pt idx="7">
                  <c:v>0.197271560258484</c:v>
                </c:pt>
                <c:pt idx="8">
                  <c:v>0.12880472221016201</c:v>
                </c:pt>
              </c:numCache>
            </c:numRef>
          </c:yVal>
          <c:smooth val="0"/>
        </c:ser>
        <c:ser>
          <c:idx val="1"/>
          <c:order val="1"/>
          <c:tx>
            <c:strRef>
              <c:f>385W_40°C</c:f>
              <c:strCache>
                <c:ptCount val="1"/>
                <c:pt idx="0">
                  <c:v>385W_40°C</c:v>
                </c:pt>
              </c:strCache>
            </c:strRef>
          </c:tx>
          <c:spPr>
            <a:ln w="28575" cap="rnd" cmpd="sng" algn="ctr">
              <a:noFill/>
              <a:prstDash val="solid"/>
              <a:round/>
            </a:ln>
          </c:spPr>
          <c:marker>
            <c:symbol val="circle"/>
            <c:size val="4"/>
          </c:marker>
          <c:xVal>
            <c:numRef>
              <c:f>'Do thi'!$S$4:$S$9</c:f>
              <c:numCache>
                <c:formatCode>0.00</c:formatCode>
                <c:ptCount val="6"/>
                <c:pt idx="0">
                  <c:v>3.40528634361233</c:v>
                </c:pt>
                <c:pt idx="1">
                  <c:v>2.19488817891374</c:v>
                </c:pt>
                <c:pt idx="2">
                  <c:v>1.31481481481481</c:v>
                </c:pt>
                <c:pt idx="3">
                  <c:v>0.74825174825174801</c:v>
                </c:pt>
                <c:pt idx="4">
                  <c:v>0.44508670520231203</c:v>
                </c:pt>
                <c:pt idx="5">
                  <c:v>0.21654501216545</c:v>
                </c:pt>
              </c:numCache>
            </c:numRef>
          </c:xVal>
          <c:yVal>
            <c:numRef>
              <c:f>'Do thi'!$T$4:$T$9</c:f>
              <c:numCache>
                <c:formatCode>0.00</c:formatCode>
                <c:ptCount val="6"/>
                <c:pt idx="0">
                  <c:v>2.4207963293971901</c:v>
                </c:pt>
                <c:pt idx="1">
                  <c:v>1.76014672819785</c:v>
                </c:pt>
                <c:pt idx="2">
                  <c:v>1.13312613312613</c:v>
                </c:pt>
                <c:pt idx="3">
                  <c:v>0.60633008609887196</c:v>
                </c:pt>
                <c:pt idx="4">
                  <c:v>0.45708338607372401</c:v>
                </c:pt>
                <c:pt idx="5">
                  <c:v>0.244906216891075</c:v>
                </c:pt>
              </c:numCache>
            </c:numRef>
          </c:yVal>
          <c:smooth val="0"/>
        </c:ser>
        <c:ser>
          <c:idx val="2"/>
          <c:order val="2"/>
          <c:tx>
            <c:strRef>
              <c:f>385W_45°C</c:f>
              <c:strCache>
                <c:ptCount val="1"/>
                <c:pt idx="0">
                  <c:v>385W_45°C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thi'!$AE$4:$AE$8</c:f>
              <c:numCache>
                <c:formatCode>0.00</c:formatCode>
                <c:ptCount val="5"/>
                <c:pt idx="0">
                  <c:v>3.40528634361233</c:v>
                </c:pt>
                <c:pt idx="1">
                  <c:v>1.8818443804034599</c:v>
                </c:pt>
                <c:pt idx="2">
                  <c:v>1.0242914979757101</c:v>
                </c:pt>
                <c:pt idx="3">
                  <c:v>0.49253731343283602</c:v>
                </c:pt>
                <c:pt idx="4">
                  <c:v>0.22699386503067501</c:v>
                </c:pt>
              </c:numCache>
            </c:numRef>
          </c:xVal>
          <c:yVal>
            <c:numRef>
              <c:f>'Do thi'!$AF$4:$AF$8</c:f>
              <c:numCache>
                <c:formatCode>0.00</c:formatCode>
                <c:ptCount val="5"/>
                <c:pt idx="0">
                  <c:v>3.0468839264177499</c:v>
                </c:pt>
                <c:pt idx="1">
                  <c:v>1.7151057648554999</c:v>
                </c:pt>
                <c:pt idx="2">
                  <c:v>1.0635083690857501</c:v>
                </c:pt>
                <c:pt idx="3">
                  <c:v>0.53108689680432197</c:v>
                </c:pt>
                <c:pt idx="4">
                  <c:v>0.272962648272909</c:v>
                </c:pt>
              </c:numCache>
            </c:numRef>
          </c:yVal>
          <c:smooth val="0"/>
        </c:ser>
        <c:dLbls>
          <c:showLegendKey val="0"/>
          <c:showVal val="0"/>
          <c:showCatName val="0"/>
          <c:showSerName val="0"/>
          <c:showPercent val="0"/>
          <c:showBubbleSize val="0"/>
        </c:dLbls>
        <c:axId val="1470987616"/>
        <c:axId val="1471004480"/>
      </c:scatterChart>
      <c:valAx>
        <c:axId val="1470987616"/>
        <c:scaling>
          <c:orientation val="minMax"/>
        </c:scaling>
        <c:delete val="0"/>
        <c:axPos val="b"/>
        <c:title>
          <c:tx>
            <c:rich>
              <a:bodyPr rot="0" spcFirstLastPara="0"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defRPr lang="en-US" sz="800" b="0" i="0" u="none" strike="noStrike" kern="1200" baseline="0">
                    <a:solidFill>
                      <a:sysClr val="windowText" lastClr="000000"/>
                    </a:solidFill>
                    <a:latin typeface="Times New Roman" panose="02020603050405020304" charset="0"/>
                    <a:ea typeface="+mn-ea"/>
                    <a:cs typeface="Times New Roman" panose="02020603050405020304" charset="0"/>
                  </a:defRPr>
                </a:pPr>
                <a:r>
                  <a:rPr lang="en-US" sz="1200" b="0" i="0" baseline="0">
                    <a:effectLst/>
                  </a:rPr>
                  <a:t>Độ ẩm vật liệu sấy (d.b)</a:t>
                </a:r>
                <a:endParaRPr lang="en-US" sz="1200">
                  <a:effectLst/>
                </a:endParaRP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04480"/>
        <c:crosses val="autoZero"/>
        <c:crossBetween val="midCat"/>
      </c:valAx>
      <c:valAx>
        <c:axId val="1471004480"/>
        <c:scaling>
          <c:orientation val="minMax"/>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Tốc</a:t>
                </a:r>
                <a:r>
                  <a:rPr lang="en-US" sz="1200" baseline="0"/>
                  <a:t> độ sấy</a:t>
                </a:r>
                <a:endParaRPr lang="en-US" sz="1200"/>
              </a:p>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a:t>(kg water/ kg dry material/h)</a:t>
                </a:r>
              </a:p>
            </c:rich>
          </c:tx>
          <c:layout>
            <c:manualLayout>
              <c:xMode val="edge"/>
              <c:yMode val="edge"/>
              <c:x val="4.82604948050133E-2"/>
              <c:y val="0.16433280281454199"/>
            </c:manualLayout>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7616"/>
        <c:crosses val="autoZero"/>
        <c:crossBetween val="midCat"/>
      </c:valAx>
    </c:plotArea>
    <c:legend>
      <c:legendPos val="r"/>
      <c:layout>
        <c:manualLayout>
          <c:xMode val="edge"/>
          <c:yMode val="edge"/>
          <c:x val="0.22648150405630399"/>
          <c:y val="8.1578234794195195E-2"/>
          <c:w val="0.341123011894715"/>
          <c:h val="0.266070647419072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3613517060367"/>
          <c:y val="5.1400554097404502E-2"/>
          <c:w val="0.71467104111986002"/>
          <c:h val="0.76792031204432798"/>
        </c:manualLayout>
      </c:layout>
      <c:scatterChart>
        <c:scatterStyle val="lineMarker"/>
        <c:varyColors val="0"/>
        <c:ser>
          <c:idx val="0"/>
          <c:order val="0"/>
          <c:tx>
            <c:strRef>
              <c:f>525W_35°C</c:f>
              <c:strCache>
                <c:ptCount val="1"/>
                <c:pt idx="0">
                  <c:v>525W_35°C</c:v>
                </c:pt>
              </c:strCache>
            </c:strRef>
          </c:tx>
          <c:spPr>
            <a:ln w="28575" cap="rnd" cmpd="sng" algn="ctr">
              <a:noFill/>
              <a:prstDash val="solid"/>
              <a:round/>
            </a:ln>
          </c:spPr>
          <c:marker>
            <c:symbol val="diamond"/>
            <c:size val="4"/>
          </c:marker>
          <c:xVal>
            <c:numRef>
              <c:f>'Do thi'!$K$4:$K$11</c:f>
              <c:numCache>
                <c:formatCode>0.000</c:formatCode>
                <c:ptCount val="8"/>
                <c:pt idx="0">
                  <c:v>3.40528634361233</c:v>
                </c:pt>
                <c:pt idx="1">
                  <c:v>2.431</c:v>
                </c:pt>
                <c:pt idx="2">
                  <c:v>1.64</c:v>
                </c:pt>
                <c:pt idx="3">
                  <c:v>1.1499999999999999</c:v>
                </c:pt>
                <c:pt idx="4">
                  <c:v>0.76</c:v>
                </c:pt>
                <c:pt idx="5">
                  <c:v>0.46500000000000002</c:v>
                </c:pt>
                <c:pt idx="6">
                  <c:v>0.28999999999999998</c:v>
                </c:pt>
                <c:pt idx="7">
                  <c:v>0.154</c:v>
                </c:pt>
              </c:numCache>
            </c:numRef>
          </c:xVal>
          <c:yVal>
            <c:numRef>
              <c:f>'Do thi'!$L$4:$L$11</c:f>
              <c:numCache>
                <c:formatCode>0.000</c:formatCode>
                <c:ptCount val="8"/>
                <c:pt idx="0">
                  <c:v>1.94857268722467</c:v>
                </c:pt>
                <c:pt idx="1">
                  <c:v>1.5820000000000001</c:v>
                </c:pt>
                <c:pt idx="2">
                  <c:v>0.98</c:v>
                </c:pt>
                <c:pt idx="3">
                  <c:v>0.78</c:v>
                </c:pt>
                <c:pt idx="4">
                  <c:v>0.59</c:v>
                </c:pt>
                <c:pt idx="5">
                  <c:v>0.35</c:v>
                </c:pt>
                <c:pt idx="6">
                  <c:v>0.27200000000000002</c:v>
                </c:pt>
                <c:pt idx="7">
                  <c:v>0.128638552903999</c:v>
                </c:pt>
              </c:numCache>
            </c:numRef>
          </c:yVal>
          <c:smooth val="0"/>
        </c:ser>
        <c:ser>
          <c:idx val="1"/>
          <c:order val="1"/>
          <c:tx>
            <c:strRef>
              <c:f>525W_40°C</c:f>
              <c:strCache>
                <c:ptCount val="1"/>
                <c:pt idx="0">
                  <c:v>525W_40°C</c:v>
                </c:pt>
              </c:strCache>
            </c:strRef>
          </c:tx>
          <c:spPr>
            <a:ln w="28575" cap="rnd" cmpd="sng" algn="ctr">
              <a:noFill/>
              <a:prstDash val="solid"/>
              <a:round/>
            </a:ln>
          </c:spPr>
          <c:marker>
            <c:symbol val="circle"/>
            <c:size val="4"/>
          </c:marker>
          <c:xVal>
            <c:numRef>
              <c:f>'Do thi'!$W$4:$W$8</c:f>
              <c:numCache>
                <c:formatCode>0.00</c:formatCode>
                <c:ptCount val="5"/>
                <c:pt idx="0">
                  <c:v>3.40528634361233</c:v>
                </c:pt>
                <c:pt idx="1">
                  <c:v>1.9788501638367599</c:v>
                </c:pt>
                <c:pt idx="2">
                  <c:v>1.13128729752771</c:v>
                </c:pt>
                <c:pt idx="3">
                  <c:v>0.66030217499584898</c:v>
                </c:pt>
                <c:pt idx="4">
                  <c:v>0.34336378291241298</c:v>
                </c:pt>
              </c:numCache>
            </c:numRef>
          </c:xVal>
          <c:yVal>
            <c:numRef>
              <c:f>'Do thi'!$X$4:$X$8</c:f>
              <c:numCache>
                <c:formatCode>0.00</c:formatCode>
                <c:ptCount val="5"/>
                <c:pt idx="0">
                  <c:v>2.8528723595511498</c:v>
                </c:pt>
                <c:pt idx="1">
                  <c:v>1.6951257326181099</c:v>
                </c:pt>
                <c:pt idx="2">
                  <c:v>0.94197024506371396</c:v>
                </c:pt>
                <c:pt idx="3">
                  <c:v>0.63387678416687399</c:v>
                </c:pt>
                <c:pt idx="4">
                  <c:v>0.50451261765243005</c:v>
                </c:pt>
              </c:numCache>
            </c:numRef>
          </c:yVal>
          <c:smooth val="0"/>
        </c:ser>
        <c:ser>
          <c:idx val="2"/>
          <c:order val="2"/>
          <c:tx>
            <c:strRef>
              <c:f>525W_45°C</c:f>
              <c:strCache>
                <c:ptCount val="1"/>
                <c:pt idx="0">
                  <c:v>525W_45°C</c:v>
                </c:pt>
              </c:strCache>
            </c:strRef>
          </c:tx>
          <c:spPr>
            <a:ln w="28575" cap="rnd" cmpd="sng" algn="ctr">
              <a:noFill/>
              <a:prstDash val="solid"/>
              <a:round/>
            </a:ln>
          </c:spPr>
          <c:marker>
            <c:symbol val="triangle"/>
            <c:size val="4"/>
            <c:spPr>
              <a:solidFill>
                <a:srgbClr val="00B050"/>
              </a:solidFill>
              <a:ln w="9525" cap="flat" cmpd="sng" algn="ctr">
                <a:solidFill>
                  <a:srgbClr val="00B050"/>
                </a:solidFill>
                <a:prstDash val="solid"/>
                <a:round/>
              </a:ln>
            </c:spPr>
          </c:marker>
          <c:xVal>
            <c:numRef>
              <c:f>'Do thi'!$AI$4:$AI$8</c:f>
              <c:numCache>
                <c:formatCode>General</c:formatCode>
                <c:ptCount val="5"/>
                <c:pt idx="0">
                  <c:v>3.40528634361233</c:v>
                </c:pt>
                <c:pt idx="1">
                  <c:v>1.6658063653264801</c:v>
                </c:pt>
                <c:pt idx="2">
                  <c:v>0.84076398068860003</c:v>
                </c:pt>
                <c:pt idx="3">
                  <c:v>0.38500000000000001</c:v>
                </c:pt>
                <c:pt idx="4">
                  <c:v>0.12527094274077499</c:v>
                </c:pt>
              </c:numCache>
            </c:numRef>
          </c:xVal>
          <c:yVal>
            <c:numRef>
              <c:f>'Do thi'!$AJ$4:$AJ$8</c:f>
              <c:numCache>
                <c:formatCode>General</c:formatCode>
                <c:ptCount val="5"/>
                <c:pt idx="0">
                  <c:v>3.47895995657171</c:v>
                </c:pt>
                <c:pt idx="1">
                  <c:v>1.6500847692757601</c:v>
                </c:pt>
                <c:pt idx="2">
                  <c:v>0.91152796137720105</c:v>
                </c:pt>
                <c:pt idx="3">
                  <c:v>0.51945811451844903</c:v>
                </c:pt>
                <c:pt idx="4">
                  <c:v>0.52137602769832403</c:v>
                </c:pt>
              </c:numCache>
            </c:numRef>
          </c:yVal>
          <c:smooth val="0"/>
        </c:ser>
        <c:dLbls>
          <c:showLegendKey val="0"/>
          <c:showVal val="0"/>
          <c:showCatName val="0"/>
          <c:showSerName val="0"/>
          <c:showPercent val="0"/>
          <c:showBubbleSize val="0"/>
        </c:dLbls>
        <c:axId val="1470999040"/>
        <c:axId val="1470988704"/>
      </c:scatterChart>
      <c:valAx>
        <c:axId val="1470999040"/>
        <c:scaling>
          <c:orientation val="minMax"/>
        </c:scaling>
        <c:delete val="0"/>
        <c:axPos val="b"/>
        <c:title>
          <c:tx>
            <c:rich>
              <a:bodyPr rot="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b="0" i="0" baseline="0">
                    <a:effectLst/>
                  </a:rPr>
                  <a:t>Độ ẩm vật liệu sấy (d.b)</a:t>
                </a:r>
                <a:endParaRPr lang="en-US" sz="1200">
                  <a:effectLst/>
                </a:endParaRP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8704"/>
        <c:crosses val="autoZero"/>
        <c:crossBetween val="midCat"/>
      </c:valAx>
      <c:valAx>
        <c:axId val="1470988704"/>
        <c:scaling>
          <c:orientation val="minMax"/>
        </c:scaling>
        <c:delete val="0"/>
        <c:axPos val="l"/>
        <c:title>
          <c:tx>
            <c:rich>
              <a:bodyPr rot="-5400000" spcFirstLastPara="0" vertOverflow="ellipsis" vert="horz" wrap="square" anchor="ctr" anchorCtr="1"/>
              <a:lstStyle/>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sz="1200"/>
                  <a:t>Tốc</a:t>
                </a:r>
                <a:r>
                  <a:rPr lang="en-US" sz="1200" baseline="0"/>
                  <a:t> độ sấy</a:t>
                </a:r>
                <a:endParaRPr lang="en-US" sz="1200"/>
              </a:p>
              <a:p>
                <a:pPr>
                  <a:defRPr lang="en-US" sz="800" b="0" i="0" u="none" strike="noStrike" kern="1200" baseline="0">
                    <a:solidFill>
                      <a:schemeClr val="tx1"/>
                    </a:solidFill>
                    <a:latin typeface="Times New Roman" panose="02020603050405020304" charset="0"/>
                    <a:ea typeface="+mn-ea"/>
                    <a:cs typeface="Times New Roman" panose="02020603050405020304" charset="0"/>
                  </a:defRPr>
                </a:pPr>
                <a:r>
                  <a:rPr lang="en-US"/>
                  <a:t>(kg water/ kg dry material/h)</a:t>
                </a:r>
              </a:p>
            </c:rich>
          </c:tx>
          <c:layout>
            <c:manualLayout>
              <c:xMode val="edge"/>
              <c:yMode val="edge"/>
              <c:x val="7.7911222635632105E-2"/>
              <c:y val="0.16305737824438599"/>
            </c:manualLayout>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9040"/>
        <c:crosses val="autoZero"/>
        <c:crossBetween val="midCat"/>
      </c:valAx>
    </c:plotArea>
    <c:legend>
      <c:legendPos val="r"/>
      <c:legendEntry>
        <c:idx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Entry>
      <c:legendEntry>
        <c:idx val="1"/>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Entry>
      <c:legendEntry>
        <c:idx val="2"/>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Entry>
      <c:layout>
        <c:manualLayout>
          <c:xMode val="edge"/>
          <c:yMode val="edge"/>
          <c:x val="0.238673669924722"/>
          <c:y val="0.105836639871713"/>
          <c:w val="0.32769718956309701"/>
          <c:h val="0.26607064741907299"/>
        </c:manualLayout>
      </c:layout>
      <c:overlay val="0"/>
      <c:txPr>
        <a:bodyPr rot="0" spcFirstLastPara="0" vertOverflow="ellipsis" vert="horz" wrap="square" anchor="ctr" anchorCtr="1"/>
        <a:lstStyle/>
        <a:p>
          <a:pPr>
            <a:defRPr lang="en-US" sz="11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ln w="9525" cap="flat" cmpd="sng" algn="ctr">
      <a:noFill/>
      <a:prstDash val="solid"/>
      <a:round/>
    </a:ln>
  </c:spPr>
  <c:txPr>
    <a:bodyPr/>
    <a:lstStyle/>
    <a:p>
      <a:pPr>
        <a:defRPr lang="en-US" sz="800" b="0">
          <a:latin typeface="Times New Roman" panose="02020603050405020304" charset="0"/>
          <a:cs typeface="Times New Roman" panose="02020603050405020304"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707224880812399"/>
          <c:y val="8.7872132012206602E-2"/>
          <c:w val="0.836665798759192"/>
          <c:h val="0.87586152720296695"/>
        </c:manualLayout>
      </c:layout>
      <c:scatterChart>
        <c:scatterStyle val="lineMarker"/>
        <c:varyColors val="0"/>
        <c:ser>
          <c:idx val="0"/>
          <c:order val="0"/>
          <c:tx>
            <c:strRef>
              <c:f>270W</c:f>
              <c:strCache>
                <c:ptCount val="1"/>
                <c:pt idx="0">
                  <c:v>270W</c:v>
                </c:pt>
              </c:strCache>
            </c:strRef>
          </c:tx>
          <c:spPr>
            <a:ln w="28575" cap="rnd" cmpd="sng" algn="ctr">
              <a:noFill/>
              <a:prstDash val="solid"/>
              <a:round/>
            </a:ln>
          </c:spPr>
          <c:trendline>
            <c:trendlineType val="linear"/>
            <c:dispRSqr val="1"/>
            <c:dispEq val="1"/>
            <c:trendlineLbl>
              <c:layout>
                <c:manualLayout>
                  <c:x val="-1.40712342542131E-2"/>
                  <c:y val="3.2824096748672003E-2"/>
                </c:manualLayout>
              </c:layout>
              <c:tx>
                <c:rich>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r>
                      <a:rPr lang="en-US" baseline="0"/>
                      <a:t>y = -5,657.5972x - 0,3955
R² = 0,9527</a:t>
                    </a:r>
                    <a:endParaRPr lang="en-US"/>
                  </a:p>
                </c:rich>
              </c:tx>
              <c:numFmt formatCode="#\,##0.0000" sourceLinked="0"/>
            </c:trendlineLbl>
          </c:trendline>
          <c:xVal>
            <c:numRef>
              <c:f>'[tính Dff_thay Duc_final.xlsx]D_o'!$E$3:$E$5</c:f>
              <c:numCache>
                <c:formatCode>General</c:formatCode>
                <c:ptCount val="3"/>
                <c:pt idx="0">
                  <c:v>3.1446540880503099E-3</c:v>
                </c:pt>
                <c:pt idx="1">
                  <c:v>3.1948881789137401E-3</c:v>
                </c:pt>
                <c:pt idx="2">
                  <c:v>3.24675324675325E-3</c:v>
                </c:pt>
              </c:numCache>
            </c:numRef>
          </c:xVal>
          <c:yVal>
            <c:numRef>
              <c:f>'[tính Dff_thay Duc_final.xlsx]D_o'!$D$3:$D$5</c:f>
              <c:numCache>
                <c:formatCode>General</c:formatCode>
                <c:ptCount val="3"/>
                <c:pt idx="0">
                  <c:v>-18.224469725259901</c:v>
                </c:pt>
                <c:pt idx="1">
                  <c:v>-18.396566167776601</c:v>
                </c:pt>
                <c:pt idx="2">
                  <c:v>-18.800918061921401</c:v>
                </c:pt>
              </c:numCache>
            </c:numRef>
          </c:yVal>
          <c:smooth val="0"/>
        </c:ser>
        <c:ser>
          <c:idx val="1"/>
          <c:order val="1"/>
          <c:tx>
            <c:strRef>
              <c:f>385W</c:f>
              <c:strCache>
                <c:ptCount val="1"/>
                <c:pt idx="0">
                  <c:v>385W</c:v>
                </c:pt>
              </c:strCache>
            </c:strRef>
          </c:tx>
          <c:spPr>
            <a:ln w="28575" cap="rnd" cmpd="sng" algn="ctr">
              <a:noFill/>
              <a:prstDash val="solid"/>
              <a:round/>
            </a:ln>
          </c:spPr>
          <c:trendline>
            <c:trendlineType val="linear"/>
            <c:dispRSqr val="1"/>
            <c:dispEq val="1"/>
            <c:trendlineLbl>
              <c:layout>
                <c:manualLayout>
                  <c:x val="0.102234352974977"/>
                  <c:y val="-0.10940662321516"/>
                </c:manualLayout>
              </c:layout>
              <c:tx>
                <c:rich>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r>
                      <a:rPr lang="en-US" baseline="0"/>
                      <a:t>y = -5,004.6529x - 2,3636
R² = 0,9896</a:t>
                    </a:r>
                    <a:endParaRPr lang="en-US"/>
                  </a:p>
                </c:rich>
              </c:tx>
              <c:numFmt formatCode="#\,##0.0000" sourceLinked="0"/>
            </c:trendlineLbl>
          </c:trendline>
          <c:xVal>
            <c:numRef>
              <c:f>'[tính Dff_thay Duc_final.xlsx]D_o'!$E$7:$E$9</c:f>
              <c:numCache>
                <c:formatCode>General</c:formatCode>
                <c:ptCount val="3"/>
                <c:pt idx="0">
                  <c:v>3.1446540880503099E-3</c:v>
                </c:pt>
                <c:pt idx="1">
                  <c:v>3.1948881789137401E-3</c:v>
                </c:pt>
                <c:pt idx="2">
                  <c:v>3.24675324675325E-3</c:v>
                </c:pt>
              </c:numCache>
            </c:numRef>
          </c:xVal>
          <c:yVal>
            <c:numRef>
              <c:f>'[tính Dff_thay Duc_final.xlsx]D_o'!$D$7:$D$9</c:f>
              <c:numCache>
                <c:formatCode>General</c:formatCode>
                <c:ptCount val="3"/>
                <c:pt idx="0">
                  <c:v>-18.116823751234801</c:v>
                </c:pt>
                <c:pt idx="1">
                  <c:v>-18.322728734713401</c:v>
                </c:pt>
                <c:pt idx="2">
                  <c:v>-18.627312617967799</c:v>
                </c:pt>
              </c:numCache>
            </c:numRef>
          </c:yVal>
          <c:smooth val="0"/>
        </c:ser>
        <c:ser>
          <c:idx val="2"/>
          <c:order val="2"/>
          <c:tx>
            <c:strRef>
              <c:f>525W</c:f>
              <c:strCache>
                <c:ptCount val="1"/>
                <c:pt idx="0">
                  <c:v>525W</c:v>
                </c:pt>
              </c:strCache>
            </c:strRef>
          </c:tx>
          <c:spPr>
            <a:ln w="28575" cap="rnd" cmpd="sng" algn="ctr">
              <a:noFill/>
              <a:prstDash val="solid"/>
              <a:round/>
            </a:ln>
          </c:spPr>
          <c:trendline>
            <c:trendlineType val="linear"/>
            <c:dispRSqr val="1"/>
            <c:dispEq val="1"/>
            <c:trendlineLbl>
              <c:layout>
                <c:manualLayout>
                  <c:x val="7.48683324504619E-2"/>
                  <c:y val="-0.138882944655841"/>
                </c:manualLayout>
              </c:layout>
              <c:tx>
                <c:rich>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r>
                      <a:rPr lang="en-US" baseline="0"/>
                      <a:t>y = -4,208.4586x - 4,6972
R² = 0,9796</a:t>
                    </a:r>
                    <a:endParaRPr lang="en-US"/>
                  </a:p>
                </c:rich>
              </c:tx>
              <c:numFmt formatCode="#\,##0.0000" sourceLinked="0"/>
            </c:trendlineLbl>
          </c:trendline>
          <c:xVal>
            <c:numRef>
              <c:f>'[tính Dff_thay Duc_final.xlsx]D_o'!$E$11:$E$13</c:f>
              <c:numCache>
                <c:formatCode>General</c:formatCode>
                <c:ptCount val="3"/>
                <c:pt idx="0">
                  <c:v>3.1446540880503099E-3</c:v>
                </c:pt>
                <c:pt idx="1">
                  <c:v>3.1948881789137401E-3</c:v>
                </c:pt>
                <c:pt idx="2">
                  <c:v>3.24675324675325E-3</c:v>
                </c:pt>
              </c:numCache>
            </c:numRef>
          </c:xVal>
          <c:yVal>
            <c:numRef>
              <c:f>'[tính Dff_thay Duc_final.xlsx]D_o'!$D$11:$D$13</c:f>
              <c:numCache>
                <c:formatCode>General</c:formatCode>
                <c:ptCount val="3"/>
                <c:pt idx="0">
                  <c:v>-17.9495753698281</c:v>
                </c:pt>
                <c:pt idx="1">
                  <c:v>-18.106936783390001</c:v>
                </c:pt>
                <c:pt idx="2">
                  <c:v>-18.378682922670201</c:v>
                </c:pt>
              </c:numCache>
            </c:numRef>
          </c:yVal>
          <c:smooth val="0"/>
        </c:ser>
        <c:dLbls>
          <c:showLegendKey val="0"/>
          <c:showVal val="0"/>
          <c:showCatName val="0"/>
          <c:showSerName val="0"/>
          <c:showPercent val="0"/>
          <c:showBubbleSize val="0"/>
        </c:dLbls>
        <c:axId val="1470988160"/>
        <c:axId val="1470986528"/>
      </c:scatterChart>
      <c:valAx>
        <c:axId val="147098816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US" sz="1200">
                    <a:latin typeface="Times New Roman" panose="02020603050405020304" charset="0"/>
                    <a:cs typeface="Times New Roman" panose="02020603050405020304" charset="0"/>
                  </a:rPr>
                  <a:t>1/Ta</a:t>
                </a:r>
              </a:p>
            </c:rich>
          </c:tx>
          <c:layout>
            <c:manualLayout>
              <c:xMode val="edge"/>
              <c:yMode val="edge"/>
              <c:x val="0.43877632942940997"/>
              <c:y val="1.4346137103685701E-2"/>
            </c:manualLayout>
          </c:layout>
          <c:overlay val="0"/>
        </c:title>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470986528"/>
        <c:crosses val="autoZero"/>
        <c:crossBetween val="midCat"/>
      </c:valAx>
      <c:valAx>
        <c:axId val="1470986528"/>
        <c:scaling>
          <c:orientation val="minMax"/>
        </c:scaling>
        <c:delete val="0"/>
        <c:axPos val="l"/>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US" sz="1200">
                    <a:latin typeface="Times New Roman" panose="02020603050405020304" charset="0"/>
                    <a:cs typeface="Times New Roman" panose="02020603050405020304" charset="0"/>
                  </a:rPr>
                  <a:t>Ln(D</a:t>
                </a:r>
                <a:r>
                  <a:rPr lang="en-US" sz="1200" baseline="-25000">
                    <a:latin typeface="Times New Roman" panose="02020603050405020304" charset="0"/>
                    <a:cs typeface="Times New Roman" panose="02020603050405020304" charset="0"/>
                  </a:rPr>
                  <a:t>m</a:t>
                </a:r>
                <a:r>
                  <a:rPr lang="en-US" sz="1200">
                    <a:latin typeface="Times New Roman" panose="02020603050405020304" charset="0"/>
                    <a:cs typeface="Times New Roman" panose="02020603050405020304" charset="0"/>
                  </a:rPr>
                  <a:t>)</a:t>
                </a:r>
              </a:p>
            </c:rich>
          </c:tx>
          <c:layout>
            <c:manualLayout>
              <c:xMode val="edge"/>
              <c:yMode val="edge"/>
              <c:x val="0"/>
              <c:y val="0.39509366519331002"/>
            </c:manualLayout>
          </c:layout>
          <c:overlay val="0"/>
        </c:title>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470988160"/>
        <c:crosses val="autoZero"/>
        <c:crossBetween val="midCat"/>
      </c:valAx>
    </c:plotArea>
    <c:legend>
      <c:legendPos val="r"/>
      <c:legendEntry>
        <c:idx val="3"/>
        <c:delete val="1"/>
      </c:legendEntry>
      <c:legendEntry>
        <c:idx val="4"/>
        <c:delete val="1"/>
      </c:legendEntry>
      <c:legendEntry>
        <c:idx val="5"/>
        <c:delete val="1"/>
      </c:legendEntry>
      <c:layout>
        <c:manualLayout>
          <c:xMode val="edge"/>
          <c:yMode val="edge"/>
          <c:x val="0.63862605409617901"/>
          <c:y val="0.16577942186644501"/>
          <c:w val="0.31118713102038698"/>
          <c:h val="0.138496422768357"/>
        </c:manualLayout>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legend>
    <c:plotVisOnly val="1"/>
    <c:dispBlanksAs val="gap"/>
    <c:showDLblsOverMax val="0"/>
  </c:chart>
  <c:txPr>
    <a:bodyPr/>
    <a:lstStyle/>
    <a:p>
      <a:pPr>
        <a:defRPr lang="en-US"/>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59247467086601"/>
          <c:y val="5.1728552949109399E-2"/>
          <c:w val="0.79397637323630599"/>
          <c:h val="0.79798195469523503"/>
        </c:manualLayout>
      </c:layout>
      <c:scatterChart>
        <c:scatterStyle val="smoothMarker"/>
        <c:varyColors val="0"/>
        <c:ser>
          <c:idx val="0"/>
          <c:order val="0"/>
          <c:tx>
            <c:strRef>
              <c:f>270W_35°C</c:f>
              <c:strCache>
                <c:ptCount val="1"/>
                <c:pt idx="0">
                  <c:v>270W_35°C</c:v>
                </c:pt>
              </c:strCache>
            </c:strRef>
          </c:tx>
          <c:spPr>
            <a:ln w="15875" cap="rnd" cmpd="sng" algn="ctr">
              <a:solidFill>
                <a:schemeClr val="accent1">
                  <a:shade val="95000"/>
                  <a:satMod val="105000"/>
                </a:schemeClr>
              </a:solidFill>
              <a:prstDash val="solid"/>
              <a:round/>
            </a:ln>
          </c:spPr>
          <c:marker>
            <c:symbol val="diamond"/>
            <c:size val="5"/>
          </c:marker>
          <c:xVal>
            <c:numRef>
              <c:f>'So lieu M-t'!$A$3:$A$14</c:f>
              <c:numCache>
                <c:formatCode>General</c:formatCode>
                <c:ptCount val="12"/>
                <c:pt idx="0">
                  <c:v>0</c:v>
                </c:pt>
                <c:pt idx="1">
                  <c:v>30</c:v>
                </c:pt>
                <c:pt idx="2">
                  <c:v>60</c:v>
                </c:pt>
                <c:pt idx="3">
                  <c:v>90</c:v>
                </c:pt>
                <c:pt idx="4">
                  <c:v>120</c:v>
                </c:pt>
                <c:pt idx="5">
                  <c:v>150</c:v>
                </c:pt>
                <c:pt idx="6">
                  <c:v>180</c:v>
                </c:pt>
                <c:pt idx="7">
                  <c:v>210</c:v>
                </c:pt>
                <c:pt idx="8">
                  <c:v>240</c:v>
                </c:pt>
                <c:pt idx="9">
                  <c:v>270</c:v>
                </c:pt>
                <c:pt idx="10">
                  <c:v>300</c:v>
                </c:pt>
                <c:pt idx="11">
                  <c:v>324</c:v>
                </c:pt>
              </c:numCache>
            </c:numRef>
          </c:xVal>
          <c:yVal>
            <c:numRef>
              <c:f>'So lieu M-t'!$B$3:$B$14</c:f>
              <c:numCache>
                <c:formatCode>0.000</c:formatCode>
                <c:ptCount val="12"/>
                <c:pt idx="0">
                  <c:v>3.40528634361233</c:v>
                </c:pt>
                <c:pt idx="1">
                  <c:v>2.76</c:v>
                </c:pt>
                <c:pt idx="2">
                  <c:v>2.12</c:v>
                </c:pt>
                <c:pt idx="3">
                  <c:v>1.5106698107618399</c:v>
                </c:pt>
                <c:pt idx="4">
                  <c:v>1.091</c:v>
                </c:pt>
                <c:pt idx="5">
                  <c:v>0.72199999999999998</c:v>
                </c:pt>
                <c:pt idx="6">
                  <c:v>0.51300000000000001</c:v>
                </c:pt>
                <c:pt idx="7">
                  <c:v>0.38200000000000001</c:v>
                </c:pt>
                <c:pt idx="8">
                  <c:v>0.26500000000000001</c:v>
                </c:pt>
                <c:pt idx="9">
                  <c:v>0.187</c:v>
                </c:pt>
                <c:pt idx="10">
                  <c:v>0.121</c:v>
                </c:pt>
                <c:pt idx="11">
                  <c:v>9.1603056768558899E-2</c:v>
                </c:pt>
              </c:numCache>
            </c:numRef>
          </c:yVal>
          <c:smooth val="1"/>
        </c:ser>
        <c:ser>
          <c:idx val="1"/>
          <c:order val="1"/>
          <c:tx>
            <c:strRef>
              <c:f>385W_35°C</c:f>
              <c:strCache>
                <c:ptCount val="1"/>
                <c:pt idx="0">
                  <c:v>385W_35°C</c:v>
                </c:pt>
              </c:strCache>
            </c:strRef>
          </c:tx>
          <c:spPr>
            <a:ln w="15875" cap="rnd" cmpd="sng" algn="ctr">
              <a:solidFill>
                <a:schemeClr val="accent2">
                  <a:shade val="95000"/>
                  <a:satMod val="105000"/>
                </a:schemeClr>
              </a:solidFill>
              <a:prstDash val="solid"/>
              <a:round/>
            </a:ln>
          </c:spPr>
          <c:marker>
            <c:symbol val="square"/>
            <c:size val="4"/>
          </c:marker>
          <c:xVal>
            <c:numRef>
              <c:f>'So lieu M-t'!$C$3:$C$12</c:f>
              <c:numCache>
                <c:formatCode>General</c:formatCode>
                <c:ptCount val="10"/>
                <c:pt idx="0">
                  <c:v>0</c:v>
                </c:pt>
                <c:pt idx="1">
                  <c:v>30</c:v>
                </c:pt>
                <c:pt idx="2">
                  <c:v>60</c:v>
                </c:pt>
                <c:pt idx="3">
                  <c:v>90</c:v>
                </c:pt>
                <c:pt idx="4">
                  <c:v>120</c:v>
                </c:pt>
                <c:pt idx="5">
                  <c:v>150</c:v>
                </c:pt>
                <c:pt idx="6">
                  <c:v>180</c:v>
                </c:pt>
                <c:pt idx="7">
                  <c:v>210</c:v>
                </c:pt>
                <c:pt idx="8">
                  <c:v>240</c:v>
                </c:pt>
                <c:pt idx="9">
                  <c:v>270</c:v>
                </c:pt>
              </c:numCache>
            </c:numRef>
          </c:xVal>
          <c:yVal>
            <c:numRef>
              <c:f>'So lieu M-t'!$D$3:$D$12</c:f>
              <c:numCache>
                <c:formatCode>0.000</c:formatCode>
                <c:ptCount val="10"/>
                <c:pt idx="0">
                  <c:v>3.40528634361233</c:v>
                </c:pt>
                <c:pt idx="1">
                  <c:v>2.6264705882352901</c:v>
                </c:pt>
                <c:pt idx="2">
                  <c:v>1.8490028490028501</c:v>
                </c:pt>
                <c:pt idx="3">
                  <c:v>1.3201856148491899</c:v>
                </c:pt>
                <c:pt idx="4">
                  <c:v>0.90839694656488501</c:v>
                </c:pt>
                <c:pt idx="5">
                  <c:v>0.57480314960629897</c:v>
                </c:pt>
                <c:pt idx="6">
                  <c:v>0.38888888888888901</c:v>
                </c:pt>
                <c:pt idx="7">
                  <c:v>0.25470514429109198</c:v>
                </c:pt>
                <c:pt idx="8">
                  <c:v>0.15606936416184999</c:v>
                </c:pt>
                <c:pt idx="9">
                  <c:v>9.1667003056768503E-2</c:v>
                </c:pt>
              </c:numCache>
            </c:numRef>
          </c:yVal>
          <c:smooth val="1"/>
        </c:ser>
        <c:ser>
          <c:idx val="2"/>
          <c:order val="2"/>
          <c:tx>
            <c:strRef>
              <c:f>525W_35°C</c:f>
              <c:strCache>
                <c:ptCount val="1"/>
                <c:pt idx="0">
                  <c:v>525W_35°C</c:v>
                </c:pt>
              </c:strCache>
            </c:strRef>
          </c:tx>
          <c:spPr>
            <a:ln w="15875" cap="rnd" cmpd="sng" algn="ctr">
              <a:solidFill>
                <a:schemeClr val="accent3">
                  <a:shade val="95000"/>
                  <a:satMod val="105000"/>
                </a:schemeClr>
              </a:solidFill>
              <a:prstDash val="solid"/>
              <a:round/>
            </a:ln>
          </c:spPr>
          <c:marker>
            <c:symbol val="triangle"/>
            <c:size val="5"/>
          </c:marker>
          <c:xVal>
            <c:numRef>
              <c:f>'So lieu M-t'!$E$3:$E$11</c:f>
              <c:numCache>
                <c:formatCode>0.00</c:formatCode>
                <c:ptCount val="9"/>
                <c:pt idx="0">
                  <c:v>0</c:v>
                </c:pt>
                <c:pt idx="1">
                  <c:v>30</c:v>
                </c:pt>
                <c:pt idx="2">
                  <c:v>60</c:v>
                </c:pt>
                <c:pt idx="3">
                  <c:v>90</c:v>
                </c:pt>
                <c:pt idx="4">
                  <c:v>120</c:v>
                </c:pt>
                <c:pt idx="5">
                  <c:v>150</c:v>
                </c:pt>
                <c:pt idx="6">
                  <c:v>180</c:v>
                </c:pt>
                <c:pt idx="7">
                  <c:v>210</c:v>
                </c:pt>
                <c:pt idx="8">
                  <c:v>229</c:v>
                </c:pt>
              </c:numCache>
            </c:numRef>
          </c:xVal>
          <c:yVal>
            <c:numRef>
              <c:f>'So lieu M-t'!$F$3:$F$11</c:f>
              <c:numCache>
                <c:formatCode>0.000</c:formatCode>
                <c:ptCount val="9"/>
                <c:pt idx="0">
                  <c:v>3.40528634361233</c:v>
                </c:pt>
                <c:pt idx="1">
                  <c:v>2.431</c:v>
                </c:pt>
                <c:pt idx="2">
                  <c:v>1.64</c:v>
                </c:pt>
                <c:pt idx="3">
                  <c:v>1.1499999999999999</c:v>
                </c:pt>
                <c:pt idx="4">
                  <c:v>0.76</c:v>
                </c:pt>
                <c:pt idx="5">
                  <c:v>0.46500000000000002</c:v>
                </c:pt>
                <c:pt idx="6">
                  <c:v>0.28999999999999998</c:v>
                </c:pt>
                <c:pt idx="7">
                  <c:v>0.154</c:v>
                </c:pt>
                <c:pt idx="8">
                  <c:v>8.9680723548000399E-2</c:v>
                </c:pt>
              </c:numCache>
            </c:numRef>
          </c:yVal>
          <c:smooth val="1"/>
        </c:ser>
        <c:dLbls>
          <c:showLegendKey val="0"/>
          <c:showVal val="0"/>
          <c:showCatName val="0"/>
          <c:showSerName val="0"/>
          <c:showPercent val="0"/>
          <c:showBubbleSize val="0"/>
        </c:dLbls>
        <c:axId val="1470989248"/>
        <c:axId val="1471014272"/>
      </c:scatterChart>
      <c:valAx>
        <c:axId val="1470989248"/>
        <c:scaling>
          <c:orientation val="minMax"/>
        </c:scaling>
        <c:delete val="0"/>
        <c:axPos val="b"/>
        <c:title>
          <c:tx>
            <c:rich>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Thời gian sấy (ph)</a:t>
                </a: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14272"/>
        <c:crosses val="autoZero"/>
        <c:crossBetween val="midCat"/>
      </c:valAx>
      <c:valAx>
        <c:axId val="1471014272"/>
        <c:scaling>
          <c:orientation val="minMax"/>
        </c:scaling>
        <c:delete val="0"/>
        <c:axPos val="l"/>
        <c:title>
          <c:tx>
            <c:rich>
              <a:bodyPr rot="-54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Ẩm độ (d.b)</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9248"/>
        <c:crosses val="autoZero"/>
        <c:crossBetween val="midCat"/>
      </c:valAx>
    </c:plotArea>
    <c:legend>
      <c:legendPos val="r"/>
      <c:layout>
        <c:manualLayout>
          <c:xMode val="edge"/>
          <c:yMode val="edge"/>
          <c:x val="0.65315821745912594"/>
          <c:y val="6.1458152194250097E-2"/>
          <c:w val="0.25767852090978499"/>
          <c:h val="0.23711702153418099"/>
        </c:manualLayout>
      </c:layout>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txPr>
    <a:bodyPr/>
    <a:lstStyle/>
    <a:p>
      <a:pPr>
        <a:defRPr lang="en-US" b="0">
          <a:latin typeface="Times New Roman" panose="02020603050405020304" charset="0"/>
          <a:cs typeface="Times New Roman" panose="02020603050405020304"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270W_40°C</c:f>
              <c:strCache>
                <c:ptCount val="1"/>
                <c:pt idx="0">
                  <c:v>270W_40°C</c:v>
                </c:pt>
              </c:strCache>
            </c:strRef>
          </c:tx>
          <c:spPr>
            <a:ln w="15875" cap="rnd" cmpd="sng" algn="ctr">
              <a:solidFill>
                <a:schemeClr val="accent1">
                  <a:shade val="95000"/>
                  <a:satMod val="105000"/>
                </a:schemeClr>
              </a:solidFill>
              <a:prstDash val="solid"/>
              <a:round/>
            </a:ln>
          </c:spPr>
          <c:marker>
            <c:symbol val="diamond"/>
            <c:size val="5"/>
          </c:marker>
          <c:xVal>
            <c:numRef>
              <c:f>'So lieu M-t'!$H$3:$H$10</c:f>
              <c:numCache>
                <c:formatCode>General</c:formatCode>
                <c:ptCount val="8"/>
                <c:pt idx="0">
                  <c:v>0</c:v>
                </c:pt>
                <c:pt idx="1">
                  <c:v>30</c:v>
                </c:pt>
                <c:pt idx="2">
                  <c:v>60</c:v>
                </c:pt>
                <c:pt idx="3">
                  <c:v>90</c:v>
                </c:pt>
                <c:pt idx="4">
                  <c:v>120</c:v>
                </c:pt>
                <c:pt idx="5">
                  <c:v>150</c:v>
                </c:pt>
                <c:pt idx="6">
                  <c:v>180</c:v>
                </c:pt>
                <c:pt idx="7">
                  <c:v>210</c:v>
                </c:pt>
              </c:numCache>
            </c:numRef>
          </c:xVal>
          <c:yVal>
            <c:numRef>
              <c:f>'So lieu M-t'!$I$3:$I$10</c:f>
              <c:numCache>
                <c:formatCode>0.00</c:formatCode>
                <c:ptCount val="8"/>
                <c:pt idx="0">
                  <c:v>3.40528634361233</c:v>
                </c:pt>
                <c:pt idx="1">
                  <c:v>2.3978933061501899</c:v>
                </c:pt>
                <c:pt idx="2">
                  <c:v>1.55297421496043</c:v>
                </c:pt>
                <c:pt idx="3">
                  <c:v>0.93873594416440498</c:v>
                </c:pt>
                <c:pt idx="4">
                  <c:v>0.55183116076970795</c:v>
                </c:pt>
                <c:pt idx="5">
                  <c:v>0.31943528169943303</c:v>
                </c:pt>
                <c:pt idx="6">
                  <c:v>0.17274539697431701</c:v>
                </c:pt>
                <c:pt idx="7">
                  <c:v>8.9680723548000399E-2</c:v>
                </c:pt>
              </c:numCache>
            </c:numRef>
          </c:yVal>
          <c:smooth val="1"/>
        </c:ser>
        <c:ser>
          <c:idx val="1"/>
          <c:order val="1"/>
          <c:tx>
            <c:strRef>
              <c:f>385W_40°C</c:f>
              <c:strCache>
                <c:ptCount val="1"/>
                <c:pt idx="0">
                  <c:v>385W_40°C</c:v>
                </c:pt>
              </c:strCache>
            </c:strRef>
          </c:tx>
          <c:spPr>
            <a:ln w="15875" cap="rnd" cmpd="sng" algn="ctr">
              <a:solidFill>
                <a:schemeClr val="accent2">
                  <a:shade val="95000"/>
                  <a:satMod val="105000"/>
                </a:schemeClr>
              </a:solidFill>
              <a:prstDash val="solid"/>
              <a:round/>
            </a:ln>
          </c:spPr>
          <c:marker>
            <c:symbol val="square"/>
            <c:size val="4"/>
          </c:marker>
          <c:xVal>
            <c:numRef>
              <c:f>'So lieu M-t'!$H$3:$H$9</c:f>
              <c:numCache>
                <c:formatCode>General</c:formatCode>
                <c:ptCount val="7"/>
                <c:pt idx="0">
                  <c:v>0</c:v>
                </c:pt>
                <c:pt idx="1">
                  <c:v>30</c:v>
                </c:pt>
                <c:pt idx="2">
                  <c:v>60</c:v>
                </c:pt>
                <c:pt idx="3">
                  <c:v>90</c:v>
                </c:pt>
                <c:pt idx="4">
                  <c:v>120</c:v>
                </c:pt>
                <c:pt idx="5">
                  <c:v>150</c:v>
                </c:pt>
                <c:pt idx="6">
                  <c:v>180</c:v>
                </c:pt>
              </c:numCache>
            </c:numRef>
          </c:xVal>
          <c:yVal>
            <c:numRef>
              <c:f>'So lieu M-t'!$J$3:$J$9</c:f>
              <c:numCache>
                <c:formatCode>0.00</c:formatCode>
                <c:ptCount val="7"/>
                <c:pt idx="0">
                  <c:v>3.40528634361233</c:v>
                </c:pt>
                <c:pt idx="1">
                  <c:v>2.19488817891374</c:v>
                </c:pt>
                <c:pt idx="2">
                  <c:v>1.31481481481481</c:v>
                </c:pt>
                <c:pt idx="3">
                  <c:v>0.74825174825174801</c:v>
                </c:pt>
                <c:pt idx="4">
                  <c:v>0.44508670520231203</c:v>
                </c:pt>
                <c:pt idx="5">
                  <c:v>0.21654501216545</c:v>
                </c:pt>
                <c:pt idx="6">
                  <c:v>9.4091903719912495E-2</c:v>
                </c:pt>
              </c:numCache>
            </c:numRef>
          </c:yVal>
          <c:smooth val="1"/>
        </c:ser>
        <c:ser>
          <c:idx val="2"/>
          <c:order val="2"/>
          <c:tx>
            <c:strRef>
              <c:f>525W_40°C</c:f>
              <c:strCache>
                <c:ptCount val="1"/>
                <c:pt idx="0">
                  <c:v>525W_40°C</c:v>
                </c:pt>
              </c:strCache>
            </c:strRef>
          </c:tx>
          <c:spPr>
            <a:ln w="15875" cap="rnd" cmpd="sng" algn="ctr">
              <a:solidFill>
                <a:schemeClr val="accent3">
                  <a:shade val="95000"/>
                  <a:satMod val="105000"/>
                </a:schemeClr>
              </a:solidFill>
              <a:prstDash val="solid"/>
              <a:round/>
            </a:ln>
          </c:spPr>
          <c:marker>
            <c:symbol val="triangle"/>
            <c:size val="5"/>
          </c:marker>
          <c:xVal>
            <c:numRef>
              <c:f>'So lieu M-t'!$H$3:$H$8</c:f>
              <c:numCache>
                <c:formatCode>General</c:formatCode>
                <c:ptCount val="6"/>
                <c:pt idx="0">
                  <c:v>0</c:v>
                </c:pt>
                <c:pt idx="1">
                  <c:v>30</c:v>
                </c:pt>
                <c:pt idx="2">
                  <c:v>60</c:v>
                </c:pt>
                <c:pt idx="3">
                  <c:v>90</c:v>
                </c:pt>
                <c:pt idx="4">
                  <c:v>120</c:v>
                </c:pt>
                <c:pt idx="5">
                  <c:v>150</c:v>
                </c:pt>
              </c:numCache>
            </c:numRef>
          </c:xVal>
          <c:yVal>
            <c:numRef>
              <c:f>'So lieu M-t'!$K$3:$K$8</c:f>
              <c:numCache>
                <c:formatCode>0.00</c:formatCode>
                <c:ptCount val="6"/>
                <c:pt idx="0">
                  <c:v>3.40528634361233</c:v>
                </c:pt>
                <c:pt idx="1">
                  <c:v>1.9788501638367599</c:v>
                </c:pt>
                <c:pt idx="2">
                  <c:v>1.13128729752771</c:v>
                </c:pt>
                <c:pt idx="3">
                  <c:v>0.66030217499584898</c:v>
                </c:pt>
                <c:pt idx="4">
                  <c:v>0.34336378291241298</c:v>
                </c:pt>
                <c:pt idx="5">
                  <c:v>9.1107474086197501E-2</c:v>
                </c:pt>
              </c:numCache>
            </c:numRef>
          </c:yVal>
          <c:smooth val="1"/>
        </c:ser>
        <c:dLbls>
          <c:showLegendKey val="0"/>
          <c:showVal val="0"/>
          <c:showCatName val="0"/>
          <c:showSerName val="0"/>
          <c:showPercent val="0"/>
          <c:showBubbleSize val="0"/>
        </c:dLbls>
        <c:axId val="1470993600"/>
        <c:axId val="1470996320"/>
      </c:scatterChart>
      <c:valAx>
        <c:axId val="1470993600"/>
        <c:scaling>
          <c:orientation val="minMax"/>
        </c:scaling>
        <c:delete val="0"/>
        <c:axPos val="b"/>
        <c:title>
          <c:tx>
            <c:rich>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Thời gian sấy (ph)</a:t>
                </a: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6320"/>
        <c:crosses val="autoZero"/>
        <c:crossBetween val="midCat"/>
      </c:valAx>
      <c:valAx>
        <c:axId val="1470996320"/>
        <c:scaling>
          <c:orientation val="minMax"/>
        </c:scaling>
        <c:delete val="0"/>
        <c:axPos val="l"/>
        <c:majorGridlines/>
        <c:title>
          <c:tx>
            <c:rich>
              <a:bodyPr rot="-54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Ẩm độ (d.b)</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93600"/>
        <c:crosses val="autoZero"/>
        <c:crossBetween val="midCat"/>
      </c:valAx>
    </c:plotArea>
    <c:legend>
      <c:legendPos val="r"/>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txPr>
    <a:bodyPr/>
    <a:lstStyle/>
    <a:p>
      <a:pPr>
        <a:defRPr lang="en-US" b="0">
          <a:latin typeface="Times New Roman" panose="02020603050405020304" charset="0"/>
          <a:cs typeface="Times New Roman" panose="02020603050405020304"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270W_45°C</c:f>
              <c:strCache>
                <c:ptCount val="1"/>
                <c:pt idx="0">
                  <c:v>270W_45°C</c:v>
                </c:pt>
              </c:strCache>
            </c:strRef>
          </c:tx>
          <c:spPr>
            <a:ln w="15875" cap="rnd" cmpd="sng" algn="ctr">
              <a:solidFill>
                <a:schemeClr val="accent1">
                  <a:shade val="95000"/>
                  <a:satMod val="105000"/>
                </a:schemeClr>
              </a:solidFill>
              <a:prstDash val="solid"/>
              <a:round/>
            </a:ln>
          </c:spPr>
          <c:marker>
            <c:symbol val="diamond"/>
            <c:size val="5"/>
          </c:marker>
          <c:xVal>
            <c:numRef>
              <c:f>'So lieu M-t'!$M$3:$M$9</c:f>
              <c:numCache>
                <c:formatCode>General</c:formatCode>
                <c:ptCount val="7"/>
                <c:pt idx="0">
                  <c:v>0</c:v>
                </c:pt>
                <c:pt idx="1">
                  <c:v>30</c:v>
                </c:pt>
                <c:pt idx="2">
                  <c:v>60</c:v>
                </c:pt>
                <c:pt idx="3">
                  <c:v>90</c:v>
                </c:pt>
                <c:pt idx="4">
                  <c:v>120</c:v>
                </c:pt>
                <c:pt idx="5">
                  <c:v>150</c:v>
                </c:pt>
                <c:pt idx="6">
                  <c:v>162</c:v>
                </c:pt>
              </c:numCache>
            </c:numRef>
          </c:xVal>
          <c:yVal>
            <c:numRef>
              <c:f>'So lieu M-t'!$N$3:$N$9</c:f>
              <c:numCache>
                <c:formatCode>0.00</c:formatCode>
                <c:ptCount val="7"/>
                <c:pt idx="0">
                  <c:v>3.40528634361233</c:v>
                </c:pt>
                <c:pt idx="1">
                  <c:v>2.1230000000000002</c:v>
                </c:pt>
                <c:pt idx="2">
                  <c:v>1.232</c:v>
                </c:pt>
                <c:pt idx="3">
                  <c:v>0.65200000000000002</c:v>
                </c:pt>
                <c:pt idx="4">
                  <c:v>0.33373832059807101</c:v>
                </c:pt>
                <c:pt idx="5">
                  <c:v>0.15203</c:v>
                </c:pt>
                <c:pt idx="6">
                  <c:v>8.9680723548000399E-2</c:v>
                </c:pt>
              </c:numCache>
            </c:numRef>
          </c:yVal>
          <c:smooth val="1"/>
        </c:ser>
        <c:ser>
          <c:idx val="1"/>
          <c:order val="1"/>
          <c:tx>
            <c:strRef>
              <c:f>385W_45°C</c:f>
              <c:strCache>
                <c:ptCount val="1"/>
                <c:pt idx="0">
                  <c:v>385W_45°C</c:v>
                </c:pt>
              </c:strCache>
            </c:strRef>
          </c:tx>
          <c:spPr>
            <a:ln w="15875" cap="rnd" cmpd="sng" algn="ctr">
              <a:solidFill>
                <a:schemeClr val="accent2">
                  <a:shade val="95000"/>
                  <a:satMod val="105000"/>
                </a:schemeClr>
              </a:solidFill>
              <a:prstDash val="solid"/>
              <a:round/>
            </a:ln>
          </c:spPr>
          <c:marker>
            <c:symbol val="square"/>
            <c:size val="4"/>
          </c:marker>
          <c:xVal>
            <c:numRef>
              <c:f>'So lieu M-t'!$O$3:$O$8</c:f>
              <c:numCache>
                <c:formatCode>General</c:formatCode>
                <c:ptCount val="6"/>
                <c:pt idx="0">
                  <c:v>0</c:v>
                </c:pt>
                <c:pt idx="1">
                  <c:v>30</c:v>
                </c:pt>
                <c:pt idx="2">
                  <c:v>60</c:v>
                </c:pt>
                <c:pt idx="3">
                  <c:v>90</c:v>
                </c:pt>
                <c:pt idx="4">
                  <c:v>120</c:v>
                </c:pt>
                <c:pt idx="5">
                  <c:v>150</c:v>
                </c:pt>
              </c:numCache>
            </c:numRef>
          </c:xVal>
          <c:yVal>
            <c:numRef>
              <c:f>'So lieu M-t'!$P$3:$P$8</c:f>
              <c:numCache>
                <c:formatCode>0.00</c:formatCode>
                <c:ptCount val="6"/>
                <c:pt idx="0">
                  <c:v>3.40528634361233</c:v>
                </c:pt>
                <c:pt idx="1">
                  <c:v>1.8818443804034599</c:v>
                </c:pt>
                <c:pt idx="2">
                  <c:v>1.0242914979757101</c:v>
                </c:pt>
                <c:pt idx="3">
                  <c:v>0.49253731343283602</c:v>
                </c:pt>
                <c:pt idx="4">
                  <c:v>0.22699386503067501</c:v>
                </c:pt>
                <c:pt idx="5">
                  <c:v>9.0512540894220297E-2</c:v>
                </c:pt>
              </c:numCache>
            </c:numRef>
          </c:yVal>
          <c:smooth val="1"/>
        </c:ser>
        <c:ser>
          <c:idx val="2"/>
          <c:order val="2"/>
          <c:tx>
            <c:strRef>
              <c:f>525W_45°C</c:f>
              <c:strCache>
                <c:ptCount val="1"/>
                <c:pt idx="0">
                  <c:v>525W_45°C</c:v>
                </c:pt>
              </c:strCache>
            </c:strRef>
          </c:tx>
          <c:spPr>
            <a:ln w="15875" cap="rnd" cmpd="sng" algn="ctr">
              <a:solidFill>
                <a:schemeClr val="accent3">
                  <a:shade val="95000"/>
                  <a:satMod val="105000"/>
                </a:schemeClr>
              </a:solidFill>
              <a:prstDash val="solid"/>
              <a:round/>
            </a:ln>
          </c:spPr>
          <c:marker>
            <c:symbol val="triangle"/>
            <c:size val="5"/>
          </c:marker>
          <c:xVal>
            <c:numRef>
              <c:f>'So lieu M-t'!$Q$3:$Q$8</c:f>
              <c:numCache>
                <c:formatCode>General</c:formatCode>
                <c:ptCount val="6"/>
                <c:pt idx="0">
                  <c:v>0</c:v>
                </c:pt>
                <c:pt idx="1">
                  <c:v>30</c:v>
                </c:pt>
                <c:pt idx="2">
                  <c:v>60</c:v>
                </c:pt>
                <c:pt idx="3">
                  <c:v>90</c:v>
                </c:pt>
                <c:pt idx="4">
                  <c:v>120</c:v>
                </c:pt>
                <c:pt idx="5">
                  <c:v>124</c:v>
                </c:pt>
              </c:numCache>
            </c:numRef>
          </c:xVal>
          <c:yVal>
            <c:numRef>
              <c:f>'So lieu M-t'!$R$3:$R$8</c:f>
              <c:numCache>
                <c:formatCode>0.00</c:formatCode>
                <c:ptCount val="6"/>
                <c:pt idx="0">
                  <c:v>3.40528634361233</c:v>
                </c:pt>
                <c:pt idx="1">
                  <c:v>1.6658063653264801</c:v>
                </c:pt>
                <c:pt idx="2">
                  <c:v>0.84076398068860003</c:v>
                </c:pt>
                <c:pt idx="3">
                  <c:v>0.38500000000000001</c:v>
                </c:pt>
                <c:pt idx="4">
                  <c:v>0.12527094274077499</c:v>
                </c:pt>
                <c:pt idx="5">
                  <c:v>9.0512540894220297E-2</c:v>
                </c:pt>
              </c:numCache>
            </c:numRef>
          </c:yVal>
          <c:smooth val="1"/>
        </c:ser>
        <c:dLbls>
          <c:showLegendKey val="0"/>
          <c:showVal val="0"/>
          <c:showCatName val="0"/>
          <c:showSerName val="0"/>
          <c:showPercent val="0"/>
          <c:showBubbleSize val="0"/>
        </c:dLbls>
        <c:axId val="1470982176"/>
        <c:axId val="1471007200"/>
      </c:scatterChart>
      <c:valAx>
        <c:axId val="1470982176"/>
        <c:scaling>
          <c:orientation val="minMax"/>
        </c:scaling>
        <c:delete val="0"/>
        <c:axPos val="b"/>
        <c:title>
          <c:tx>
            <c:rich>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Thời gian sấy (ph)</a:t>
                </a:r>
              </a:p>
            </c:rich>
          </c:tx>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1007200"/>
        <c:crosses val="autoZero"/>
        <c:crossBetween val="midCat"/>
      </c:valAx>
      <c:valAx>
        <c:axId val="1471007200"/>
        <c:scaling>
          <c:orientation val="minMax"/>
        </c:scaling>
        <c:delete val="0"/>
        <c:axPos val="l"/>
        <c:majorGridlines/>
        <c:title>
          <c:tx>
            <c:rich>
              <a:bodyPr rot="-54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r>
                  <a:rPr lang="en-US" sz="1200"/>
                  <a:t>Ẩm độ (d.b)</a:t>
                </a:r>
              </a:p>
            </c:rich>
          </c:tx>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1470982176"/>
        <c:crosses val="autoZero"/>
        <c:crossBetween val="midCat"/>
      </c:valAx>
    </c:plotArea>
    <c:legend>
      <c:legendPos val="r"/>
      <c:overlay val="0"/>
      <c:txPr>
        <a:bodyPr rot="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txPr>
    <a:bodyPr/>
    <a:lstStyle/>
    <a:p>
      <a:pPr>
        <a:defRPr lang="en-US" b="0">
          <a:latin typeface="Times New Roman" panose="02020603050405020304" charset="0"/>
          <a:cs typeface="Times New Roman" panose="0202060305040502030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341251-A3EF-4307-BDD3-315DA6ACB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3465</Words>
  <Characters>19754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dc:creator>
  <cp:keywords/>
  <dc:description/>
  <cp:lastModifiedBy>Tran Dinh Khai</cp:lastModifiedBy>
  <cp:revision>2</cp:revision>
  <cp:lastPrinted>2020-03-30T09:30:00Z</cp:lastPrinted>
  <dcterms:created xsi:type="dcterms:W3CDTF">2020-04-21T22:24:00Z</dcterms:created>
  <dcterms:modified xsi:type="dcterms:W3CDTF">2020-04-24T23:16:00Z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1033-11.2.0.9255</vt:lpwstr>
  </property>
</Properties>
</file>